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175A6" w14:textId="77777777" w:rsidR="00AE7CD8" w:rsidRPr="008E71C7" w:rsidRDefault="00AE7CD8" w:rsidP="00AE7CD8">
      <w:pPr>
        <w:jc w:val="right"/>
        <w:rPr>
          <w:rFonts w:ascii="PermianSerifTypeface" w:hAnsi="PermianSerifTypeface"/>
          <w:b/>
          <w:bCs/>
          <w:color w:val="000000" w:themeColor="text1"/>
          <w:sz w:val="22"/>
          <w:szCs w:val="22"/>
          <w:lang w:val="ro-MD"/>
        </w:rPr>
      </w:pPr>
      <w:bookmarkStart w:id="0" w:name="_GoBack"/>
      <w:bookmarkEnd w:id="0"/>
      <w:r w:rsidRPr="008E71C7">
        <w:rPr>
          <w:rFonts w:ascii="PermianSerifTypeface" w:hAnsi="PermianSerifTypeface"/>
          <w:b/>
          <w:bCs/>
          <w:color w:val="000000" w:themeColor="text1"/>
          <w:sz w:val="22"/>
          <w:szCs w:val="22"/>
          <w:lang w:val="ro-MD"/>
        </w:rPr>
        <w:t>Proiect</w:t>
      </w:r>
    </w:p>
    <w:p w14:paraId="431B2843" w14:textId="77777777" w:rsidR="00AE7CD8" w:rsidRPr="008E71C7" w:rsidRDefault="00AE7CD8" w:rsidP="00AE7CD8">
      <w:pPr>
        <w:spacing w:after="120"/>
        <w:jc w:val="center"/>
        <w:rPr>
          <w:rStyle w:val="Strong"/>
          <w:rFonts w:ascii="PermianSerifTypeface" w:hAnsi="PermianSerifTypeface"/>
          <w:color w:val="56534F"/>
          <w:sz w:val="22"/>
          <w:szCs w:val="22"/>
          <w:shd w:val="clear" w:color="auto" w:fill="FAFAFA"/>
          <w:lang w:val="ro-MD"/>
        </w:rPr>
      </w:pPr>
    </w:p>
    <w:p w14:paraId="03E46CB5" w14:textId="77777777" w:rsidR="00AE7CD8" w:rsidRPr="008E71C7" w:rsidRDefault="00AE7CD8" w:rsidP="00AE7CD8">
      <w:pPr>
        <w:spacing w:after="120"/>
        <w:jc w:val="center"/>
        <w:rPr>
          <w:rFonts w:ascii="PermianSerifTypeface" w:hAnsi="PermianSerifTypeface"/>
          <w:b/>
          <w:bCs/>
          <w:sz w:val="22"/>
          <w:szCs w:val="22"/>
          <w:lang w:val="ro-MD"/>
        </w:rPr>
      </w:pPr>
      <w:r w:rsidRPr="008E71C7">
        <w:rPr>
          <w:rFonts w:ascii="PermianSerifTypeface" w:hAnsi="PermianSerifTypeface"/>
          <w:b/>
          <w:bCs/>
          <w:sz w:val="22"/>
          <w:szCs w:val="22"/>
          <w:lang w:val="ro-MD"/>
        </w:rPr>
        <w:t>COMITETUL EXECUTIV</w:t>
      </w:r>
      <w:r w:rsidRPr="008E71C7">
        <w:rPr>
          <w:rFonts w:ascii="PermianSerifTypeface" w:hAnsi="PermianSerifTypeface"/>
          <w:b/>
          <w:bCs/>
          <w:sz w:val="22"/>
          <w:szCs w:val="22"/>
          <w:lang w:val="ro-MD"/>
        </w:rPr>
        <w:br/>
        <w:t>AL BĂNCII NAȚIONALE A MOLDOVEI</w:t>
      </w:r>
    </w:p>
    <w:p w14:paraId="6D2B117A" w14:textId="77777777" w:rsidR="00AE7CD8" w:rsidRPr="008E71C7" w:rsidRDefault="00AE7CD8" w:rsidP="00AE7CD8">
      <w:pPr>
        <w:spacing w:after="120"/>
        <w:jc w:val="center"/>
        <w:rPr>
          <w:rFonts w:ascii="PermianSerifTypeface" w:hAnsi="PermianSerifTypeface"/>
          <w:b/>
          <w:bCs/>
          <w:sz w:val="22"/>
          <w:szCs w:val="22"/>
          <w:lang w:val="ro-MD"/>
        </w:rPr>
      </w:pPr>
    </w:p>
    <w:p w14:paraId="284A583A" w14:textId="77777777" w:rsidR="00AE7CD8" w:rsidRPr="008E71C7" w:rsidRDefault="00AE7CD8" w:rsidP="00AE7CD8">
      <w:pPr>
        <w:keepNext/>
        <w:spacing w:line="360" w:lineRule="auto"/>
        <w:jc w:val="center"/>
        <w:outlineLvl w:val="0"/>
        <w:rPr>
          <w:rFonts w:ascii="PermianSerifTypeface" w:hAnsi="PermianSerifTypeface"/>
          <w:b/>
          <w:bCs/>
          <w:sz w:val="22"/>
          <w:szCs w:val="22"/>
          <w:lang w:val="ro-MD"/>
        </w:rPr>
      </w:pPr>
      <w:r w:rsidRPr="008E71C7">
        <w:rPr>
          <w:rFonts w:ascii="PermianSerifTypeface" w:hAnsi="PermianSerifTypeface"/>
          <w:b/>
          <w:bCs/>
          <w:sz w:val="22"/>
          <w:szCs w:val="22"/>
          <w:lang w:val="ro-MD"/>
        </w:rPr>
        <w:t>HOTĂRÂREA</w:t>
      </w:r>
    </w:p>
    <w:p w14:paraId="472779EB" w14:textId="77777777" w:rsidR="00AE7CD8" w:rsidRPr="008E71C7" w:rsidRDefault="00AE7CD8" w:rsidP="00AE7CD8">
      <w:pPr>
        <w:keepNext/>
        <w:spacing w:line="360" w:lineRule="auto"/>
        <w:jc w:val="center"/>
        <w:outlineLvl w:val="2"/>
        <w:rPr>
          <w:rFonts w:ascii="PermianSerifTypeface" w:hAnsi="PermianSerifTypeface"/>
          <w:bCs/>
          <w:sz w:val="22"/>
          <w:szCs w:val="22"/>
          <w:lang w:val="ro-MD"/>
        </w:rPr>
      </w:pPr>
      <w:r w:rsidRPr="008E71C7">
        <w:rPr>
          <w:rFonts w:ascii="PermianSerifTypeface" w:hAnsi="PermianSerifTypeface"/>
          <w:bCs/>
          <w:sz w:val="22"/>
          <w:szCs w:val="22"/>
          <w:lang w:val="ro-MD"/>
        </w:rPr>
        <w:t>nr. ___ din __ __________ 2023</w:t>
      </w:r>
    </w:p>
    <w:p w14:paraId="507D05D6" w14:textId="49982460" w:rsidR="00AE7CD8" w:rsidRPr="008E71C7" w:rsidRDefault="00AE7CD8" w:rsidP="00AE7CD8">
      <w:pPr>
        <w:jc w:val="center"/>
        <w:rPr>
          <w:rFonts w:ascii="PermianSerifTypeface" w:hAnsi="PermianSerifTypeface" w:cs="Arial"/>
          <w:b/>
          <w:bCs/>
          <w:sz w:val="22"/>
          <w:szCs w:val="22"/>
          <w:lang w:val="ro-MD"/>
        </w:rPr>
      </w:pPr>
      <w:r w:rsidRPr="008E71C7">
        <w:rPr>
          <w:rFonts w:ascii="PermianSerifTypeface" w:hAnsi="PermianSerifTypeface"/>
          <w:b/>
          <w:bCs/>
          <w:sz w:val="22"/>
          <w:szCs w:val="22"/>
          <w:lang w:val="ro-MD"/>
        </w:rPr>
        <w:t xml:space="preserve">Pentru aprobarea Regulamentului </w:t>
      </w:r>
      <w:r w:rsidR="009A01D7" w:rsidRPr="008E71C7">
        <w:rPr>
          <w:rFonts w:ascii="PermianSerifTypeface" w:hAnsi="PermianSerifTypeface"/>
          <w:b/>
          <w:bCs/>
          <w:sz w:val="22"/>
          <w:szCs w:val="22"/>
          <w:lang w:val="ro-MD" w:bidi="or-IN"/>
        </w:rPr>
        <w:t xml:space="preserve">privind cerințe minime pentru gestiunea riscurilor TIC și de </w:t>
      </w:r>
      <w:r w:rsidR="00D57184">
        <w:rPr>
          <w:rFonts w:ascii="PermianSerifTypeface" w:hAnsi="PermianSerifTypeface"/>
          <w:b/>
          <w:bCs/>
          <w:sz w:val="22"/>
          <w:szCs w:val="22"/>
          <w:lang w:val="ro-MD" w:bidi="or-IN"/>
        </w:rPr>
        <w:t>s</w:t>
      </w:r>
      <w:r w:rsidR="009A01D7" w:rsidRPr="008E71C7">
        <w:rPr>
          <w:rFonts w:ascii="PermianSerifTypeface" w:hAnsi="PermianSerifTypeface"/>
          <w:b/>
          <w:bCs/>
          <w:sz w:val="22"/>
          <w:szCs w:val="22"/>
          <w:lang w:val="ro-MD" w:bidi="or-IN"/>
        </w:rPr>
        <w:t xml:space="preserve">ecuritate a </w:t>
      </w:r>
      <w:r w:rsidR="00D57184">
        <w:rPr>
          <w:rFonts w:ascii="PermianSerifTypeface" w:hAnsi="PermianSerifTypeface"/>
          <w:b/>
          <w:bCs/>
          <w:sz w:val="22"/>
          <w:szCs w:val="22"/>
          <w:lang w:val="ro-MD" w:bidi="or-IN"/>
        </w:rPr>
        <w:t>i</w:t>
      </w:r>
      <w:r w:rsidR="009A01D7" w:rsidRPr="008E71C7">
        <w:rPr>
          <w:rFonts w:ascii="PermianSerifTypeface" w:hAnsi="PermianSerifTypeface"/>
          <w:b/>
          <w:bCs/>
          <w:sz w:val="22"/>
          <w:szCs w:val="22"/>
          <w:lang w:val="ro-MD" w:bidi="or-IN"/>
        </w:rPr>
        <w:t>nformației</w:t>
      </w:r>
    </w:p>
    <w:p w14:paraId="6755B7EF" w14:textId="77777777" w:rsidR="00AE7CD8" w:rsidRPr="008E71C7" w:rsidRDefault="00AE7CD8" w:rsidP="00AE7CD8">
      <w:pPr>
        <w:ind w:right="354"/>
        <w:jc w:val="center"/>
        <w:rPr>
          <w:rFonts w:ascii="PermianSerifTypeface" w:hAnsi="PermianSerifTypeface"/>
          <w:b/>
          <w:bCs/>
          <w:sz w:val="22"/>
          <w:szCs w:val="22"/>
          <w:lang w:val="ro-MD"/>
        </w:rPr>
      </w:pPr>
    </w:p>
    <w:p w14:paraId="5E7E39D1" w14:textId="000B0F35" w:rsidR="00AE7CD8" w:rsidRPr="008E71C7" w:rsidRDefault="00AE7CD8" w:rsidP="00AE7CD8">
      <w:pPr>
        <w:tabs>
          <w:tab w:val="center" w:pos="4607"/>
          <w:tab w:val="left" w:pos="5885"/>
        </w:tabs>
        <w:jc w:val="both"/>
        <w:rPr>
          <w:rFonts w:ascii="PermianSerifTypeface" w:hAnsi="PermianSerifTypeface"/>
          <w:strike/>
          <w:color w:val="000000" w:themeColor="text1"/>
          <w:sz w:val="22"/>
          <w:szCs w:val="22"/>
          <w:lang w:val="ro-MD"/>
        </w:rPr>
      </w:pPr>
      <w:r w:rsidRPr="008E71C7">
        <w:rPr>
          <w:rFonts w:ascii="PermianSerifTypeface" w:hAnsi="PermianSerifTypeface"/>
          <w:color w:val="000000" w:themeColor="text1"/>
          <w:sz w:val="22"/>
          <w:szCs w:val="22"/>
          <w:lang w:val="ro-MD"/>
        </w:rPr>
        <w:t xml:space="preserve">În temeiul art. 5 alin. (1), art. 11 alin. (1), art. 27 alin. (1) lit. c) din Legea nr. 548/1995 cu privire la Banca Națională a Moldovei (republicată în Monitorul Oficial al Republicii Moldova, 2015, nr. 297-300, art. 544) și </w:t>
      </w:r>
      <w:r w:rsidR="009D4000" w:rsidRPr="008E71C7">
        <w:rPr>
          <w:rFonts w:ascii="PermianSerifTypeface" w:hAnsi="PermianSerifTypeface"/>
          <w:color w:val="000000" w:themeColor="text1"/>
          <w:sz w:val="22"/>
          <w:szCs w:val="22"/>
          <w:lang w:val="ro-MD"/>
        </w:rPr>
        <w:t>art. 2 alin. (11)</w:t>
      </w:r>
      <w:r w:rsidRPr="008E71C7">
        <w:rPr>
          <w:rFonts w:ascii="PermianSerifTypeface" w:hAnsi="PermianSerifTypeface"/>
          <w:color w:val="000000" w:themeColor="text1"/>
          <w:sz w:val="22"/>
          <w:szCs w:val="22"/>
          <w:lang w:val="ro-MD"/>
        </w:rPr>
        <w:t xml:space="preserve">, </w:t>
      </w:r>
      <w:hyperlink r:id="rId9" w:history="1">
        <w:r w:rsidR="009D4000" w:rsidRPr="008E71C7">
          <w:rPr>
            <w:rFonts w:ascii="PermianSerifTypeface" w:hAnsi="PermianSerifTypeface"/>
            <w:color w:val="000000" w:themeColor="text1"/>
            <w:sz w:val="22"/>
            <w:szCs w:val="22"/>
            <w:lang w:val="ro-MD"/>
          </w:rPr>
          <w:t xml:space="preserve">art. </w:t>
        </w:r>
      </w:hyperlink>
      <w:r w:rsidR="009D4000" w:rsidRPr="008E71C7">
        <w:rPr>
          <w:rFonts w:ascii="PermianSerifTypeface" w:hAnsi="PermianSerifTypeface"/>
          <w:color w:val="000000" w:themeColor="text1"/>
          <w:sz w:val="22"/>
          <w:szCs w:val="22"/>
          <w:lang w:val="ro-MD"/>
        </w:rPr>
        <w:t>32</w:t>
      </w:r>
      <w:r w:rsidR="009D4000" w:rsidRPr="008E71C7">
        <w:rPr>
          <w:rFonts w:ascii="PermianSerifTypeface" w:hAnsi="PermianSerifTypeface"/>
          <w:color w:val="000000" w:themeColor="text1"/>
          <w:sz w:val="22"/>
          <w:szCs w:val="22"/>
          <w:vertAlign w:val="superscript"/>
          <w:lang w:val="ro-MD"/>
        </w:rPr>
        <w:t>1</w:t>
      </w:r>
      <w:r w:rsidR="009D4000" w:rsidRPr="008E71C7">
        <w:rPr>
          <w:rFonts w:ascii="PermianSerifTypeface" w:hAnsi="PermianSerifTypeface"/>
          <w:color w:val="000000" w:themeColor="text1"/>
          <w:sz w:val="22"/>
          <w:szCs w:val="22"/>
          <w:lang w:val="ro-MD"/>
        </w:rPr>
        <w:t>, art.32</w:t>
      </w:r>
      <w:r w:rsidR="009D4000" w:rsidRPr="008E71C7">
        <w:rPr>
          <w:rFonts w:ascii="PermianSerifTypeface" w:hAnsi="PermianSerifTypeface"/>
          <w:color w:val="000000" w:themeColor="text1"/>
          <w:sz w:val="22"/>
          <w:szCs w:val="22"/>
          <w:vertAlign w:val="superscript"/>
          <w:lang w:val="ro-MD"/>
        </w:rPr>
        <w:t>2</w:t>
      </w:r>
      <w:r w:rsidR="009D4000" w:rsidRPr="008E71C7">
        <w:rPr>
          <w:rFonts w:ascii="PermianSerifTypeface" w:hAnsi="PermianSerifTypeface"/>
          <w:color w:val="000000" w:themeColor="text1"/>
          <w:sz w:val="22"/>
          <w:szCs w:val="22"/>
          <w:lang w:val="ro-MD"/>
        </w:rPr>
        <w:t xml:space="preserve"> și </w:t>
      </w:r>
      <w:r w:rsidRPr="008E71C7">
        <w:rPr>
          <w:rFonts w:ascii="PermianSerifTypeface" w:hAnsi="PermianSerifTypeface"/>
          <w:color w:val="000000" w:themeColor="text1"/>
          <w:sz w:val="22"/>
          <w:szCs w:val="22"/>
          <w:lang w:val="ro-MD"/>
        </w:rPr>
        <w:t>art.94 alin.(1) lit.</w:t>
      </w:r>
      <w:r w:rsidR="009D4000" w:rsidRPr="008E71C7">
        <w:rPr>
          <w:rFonts w:ascii="PermianSerifTypeface" w:hAnsi="PermianSerifTypeface"/>
          <w:color w:val="000000" w:themeColor="text1"/>
          <w:sz w:val="22"/>
          <w:szCs w:val="22"/>
          <w:lang w:val="ro-MD"/>
        </w:rPr>
        <w:t xml:space="preserve"> </w:t>
      </w:r>
      <w:r w:rsidRPr="008E71C7">
        <w:rPr>
          <w:rFonts w:ascii="PermianSerifTypeface" w:hAnsi="PermianSerifTypeface"/>
          <w:color w:val="000000" w:themeColor="text1"/>
          <w:sz w:val="22"/>
          <w:szCs w:val="22"/>
          <w:lang w:val="ro-MD"/>
        </w:rPr>
        <w:t xml:space="preserve">c) din Legea nr.114/2012 cu privire la serviciile de plată </w:t>
      </w:r>
      <w:r w:rsidR="00D75728" w:rsidRPr="008E71C7">
        <w:rPr>
          <w:rFonts w:ascii="PermianSerifTypeface" w:hAnsi="PermianSerifTypeface"/>
          <w:color w:val="000000" w:themeColor="text1"/>
          <w:sz w:val="22"/>
          <w:szCs w:val="22"/>
          <w:lang w:val="ro-MD"/>
        </w:rPr>
        <w:t>și</w:t>
      </w:r>
      <w:r w:rsidRPr="008E71C7">
        <w:rPr>
          <w:rFonts w:ascii="PermianSerifTypeface" w:hAnsi="PermianSerifTypeface"/>
          <w:color w:val="000000" w:themeColor="text1"/>
          <w:sz w:val="22"/>
          <w:szCs w:val="22"/>
          <w:lang w:val="ro-MD"/>
        </w:rPr>
        <w:t xml:space="preserve"> moneda electronică (Monitorul Oficial al Republicii Moldova, 2012, nr.193-197, art.661), Comitetul executiv al Băncii Naționale a Moldovei </w:t>
      </w:r>
    </w:p>
    <w:p w14:paraId="04A04F34" w14:textId="77777777" w:rsidR="00DE771A" w:rsidRDefault="00DE771A" w:rsidP="00AE7CD8">
      <w:pPr>
        <w:jc w:val="center"/>
        <w:rPr>
          <w:rFonts w:ascii="PermianSerifTypeface" w:hAnsi="PermianSerifTypeface"/>
          <w:b/>
          <w:bCs/>
          <w:color w:val="000000" w:themeColor="text1"/>
          <w:sz w:val="22"/>
          <w:szCs w:val="22"/>
          <w:lang w:val="ro-MD"/>
        </w:rPr>
      </w:pPr>
    </w:p>
    <w:p w14:paraId="2B7CF9A4" w14:textId="7643083F" w:rsidR="00AE7CD8" w:rsidRPr="008E71C7" w:rsidRDefault="00AE7CD8" w:rsidP="00AE7CD8">
      <w:pPr>
        <w:jc w:val="center"/>
        <w:rPr>
          <w:rFonts w:ascii="PermianSerifTypeface" w:hAnsi="PermianSerifTypeface"/>
          <w:b/>
          <w:bCs/>
          <w:color w:val="000000" w:themeColor="text1"/>
          <w:sz w:val="22"/>
          <w:szCs w:val="22"/>
          <w:lang w:val="ro-MD"/>
        </w:rPr>
      </w:pPr>
      <w:r w:rsidRPr="008E71C7">
        <w:rPr>
          <w:rFonts w:ascii="PermianSerifTypeface" w:hAnsi="PermianSerifTypeface"/>
          <w:b/>
          <w:bCs/>
          <w:color w:val="000000" w:themeColor="text1"/>
          <w:sz w:val="22"/>
          <w:szCs w:val="22"/>
          <w:lang w:val="ro-MD"/>
        </w:rPr>
        <w:t>HOTĂRĂȘTE:</w:t>
      </w:r>
    </w:p>
    <w:p w14:paraId="7481E5F0" w14:textId="659BE4ED" w:rsidR="00AE7CD8" w:rsidRPr="008E71C7" w:rsidRDefault="00AE7CD8" w:rsidP="008E71C7">
      <w:pPr>
        <w:pStyle w:val="ListParagraph"/>
        <w:numPr>
          <w:ilvl w:val="0"/>
          <w:numId w:val="6"/>
        </w:numPr>
        <w:tabs>
          <w:tab w:val="left" w:pos="284"/>
          <w:tab w:val="left" w:pos="993"/>
        </w:tabs>
        <w:spacing w:before="120" w:after="120"/>
        <w:ind w:left="0" w:firstLine="720"/>
        <w:jc w:val="both"/>
        <w:rPr>
          <w:rFonts w:ascii="PermianSerifTypeface" w:hAnsi="PermianSerifTypeface"/>
          <w:bCs/>
          <w:color w:val="000000" w:themeColor="text1"/>
          <w:sz w:val="22"/>
          <w:szCs w:val="22"/>
          <w:lang w:val="ro-MD"/>
        </w:rPr>
      </w:pPr>
      <w:r w:rsidRPr="008E71C7">
        <w:rPr>
          <w:rFonts w:ascii="PermianSerifTypeface" w:hAnsi="PermianSerifTypeface"/>
          <w:bCs/>
          <w:color w:val="000000" w:themeColor="text1"/>
          <w:sz w:val="22"/>
          <w:szCs w:val="22"/>
          <w:lang w:val="ro-MD"/>
        </w:rPr>
        <w:t xml:space="preserve">Se aprobă Regulamentul </w:t>
      </w:r>
      <w:r w:rsidR="009A01D7" w:rsidRPr="008E71C7">
        <w:rPr>
          <w:rFonts w:ascii="PermianSerifTypeface" w:hAnsi="PermianSerifTypeface"/>
          <w:sz w:val="22"/>
          <w:szCs w:val="22"/>
          <w:lang w:val="ro-MD" w:bidi="or-IN"/>
        </w:rPr>
        <w:t xml:space="preserve">privind cerințe minime pentru gestiunea riscurilor TIC și de </w:t>
      </w:r>
      <w:r w:rsidR="00D57184">
        <w:rPr>
          <w:rFonts w:ascii="PermianSerifTypeface" w:hAnsi="PermianSerifTypeface"/>
          <w:sz w:val="22"/>
          <w:szCs w:val="22"/>
          <w:lang w:val="ro-MD" w:bidi="or-IN"/>
        </w:rPr>
        <w:t>s</w:t>
      </w:r>
      <w:r w:rsidR="009A01D7" w:rsidRPr="008E71C7">
        <w:rPr>
          <w:rFonts w:ascii="PermianSerifTypeface" w:hAnsi="PermianSerifTypeface"/>
          <w:sz w:val="22"/>
          <w:szCs w:val="22"/>
          <w:lang w:val="ro-MD" w:bidi="or-IN"/>
        </w:rPr>
        <w:t xml:space="preserve">ecuritate a </w:t>
      </w:r>
      <w:r w:rsidR="00D57184">
        <w:rPr>
          <w:rFonts w:ascii="PermianSerifTypeface" w:hAnsi="PermianSerifTypeface"/>
          <w:sz w:val="22"/>
          <w:szCs w:val="22"/>
          <w:lang w:val="ro-MD" w:bidi="or-IN"/>
        </w:rPr>
        <w:t>i</w:t>
      </w:r>
      <w:r w:rsidR="009A01D7" w:rsidRPr="008E71C7">
        <w:rPr>
          <w:rFonts w:ascii="PermianSerifTypeface" w:hAnsi="PermianSerifTypeface"/>
          <w:sz w:val="22"/>
          <w:szCs w:val="22"/>
          <w:lang w:val="ro-MD" w:bidi="or-IN"/>
        </w:rPr>
        <w:t>nformației</w:t>
      </w:r>
      <w:r w:rsidRPr="008E71C7">
        <w:rPr>
          <w:rFonts w:ascii="PermianSerifTypeface" w:hAnsi="PermianSerifTypeface"/>
          <w:bCs/>
          <w:color w:val="000000" w:themeColor="text1"/>
          <w:sz w:val="22"/>
          <w:szCs w:val="22"/>
          <w:lang w:val="ro-MD"/>
        </w:rPr>
        <w:t xml:space="preserve"> (se anexează).</w:t>
      </w:r>
    </w:p>
    <w:p w14:paraId="365F0E77" w14:textId="77777777" w:rsidR="00AE7CD8" w:rsidRPr="008E71C7" w:rsidRDefault="00AE7CD8" w:rsidP="008E71C7">
      <w:pPr>
        <w:pStyle w:val="ListParagraph"/>
        <w:numPr>
          <w:ilvl w:val="0"/>
          <w:numId w:val="6"/>
        </w:numPr>
        <w:tabs>
          <w:tab w:val="left" w:pos="426"/>
          <w:tab w:val="left" w:pos="993"/>
        </w:tabs>
        <w:ind w:left="0" w:firstLine="709"/>
        <w:jc w:val="both"/>
        <w:rPr>
          <w:rStyle w:val="l5def1"/>
          <w:rFonts w:ascii="PermianSerifTypeface" w:hAnsi="PermianSerifTypeface"/>
          <w:sz w:val="22"/>
          <w:szCs w:val="22"/>
          <w:lang w:val="ro-MD"/>
        </w:rPr>
      </w:pPr>
      <w:r w:rsidRPr="008E71C7">
        <w:rPr>
          <w:rStyle w:val="l5def1"/>
          <w:rFonts w:ascii="PermianSerifTypeface" w:hAnsi="PermianSerifTypeface"/>
          <w:sz w:val="22"/>
          <w:szCs w:val="22"/>
          <w:lang w:val="ro-MD"/>
        </w:rPr>
        <w:t>Prezentul Regulament intră în vigoare la data publicării în Monitorul Oficial al Moldovei.</w:t>
      </w:r>
    </w:p>
    <w:p w14:paraId="663DC78C" w14:textId="77777777" w:rsidR="00AE7CD8" w:rsidRPr="008E71C7" w:rsidRDefault="00AE7CD8" w:rsidP="00AE7CD8">
      <w:pPr>
        <w:rPr>
          <w:rFonts w:ascii="PermianSerifTypeface" w:hAnsi="PermianSerifTypeface"/>
          <w:sz w:val="22"/>
          <w:szCs w:val="22"/>
          <w:lang w:val="ro-MD"/>
        </w:rPr>
      </w:pPr>
      <w:r w:rsidRPr="008E71C7">
        <w:rPr>
          <w:rFonts w:ascii="PermianSerifTypeface" w:hAnsi="PermianSerifTypeface"/>
          <w:sz w:val="22"/>
          <w:szCs w:val="22"/>
          <w:lang w:val="ro-MD"/>
        </w:rPr>
        <w:br w:type="page"/>
      </w:r>
    </w:p>
    <w:p w14:paraId="6B1D423D" w14:textId="77777777" w:rsidR="00AE7CD8" w:rsidRPr="008E71C7" w:rsidRDefault="00AE7CD8" w:rsidP="00AE7CD8">
      <w:pPr>
        <w:jc w:val="right"/>
        <w:rPr>
          <w:rFonts w:ascii="PermianSerifTypeface" w:hAnsi="PermianSerifTypeface" w:cs="Arial"/>
          <w:sz w:val="22"/>
          <w:szCs w:val="22"/>
          <w:lang w:val="ro-MD"/>
        </w:rPr>
      </w:pPr>
      <w:r w:rsidRPr="008E71C7">
        <w:rPr>
          <w:rFonts w:ascii="PermianSerifTypeface" w:hAnsi="PermianSerifTypeface"/>
          <w:sz w:val="22"/>
          <w:szCs w:val="22"/>
          <w:lang w:val="ro-MD"/>
        </w:rPr>
        <w:lastRenderedPageBreak/>
        <w:t xml:space="preserve">Anexă </w:t>
      </w:r>
    </w:p>
    <w:p w14:paraId="5C830C14" w14:textId="77777777" w:rsidR="00AE7CD8" w:rsidRPr="008E71C7" w:rsidRDefault="00AE7CD8" w:rsidP="00AE7CD8">
      <w:pPr>
        <w:jc w:val="right"/>
        <w:rPr>
          <w:rFonts w:ascii="PermianSerifTypeface" w:hAnsi="PermianSerifTypeface" w:cs="Arial"/>
          <w:sz w:val="22"/>
          <w:szCs w:val="22"/>
          <w:lang w:val="ro-MD"/>
        </w:rPr>
      </w:pPr>
      <w:r w:rsidRPr="008E71C7">
        <w:rPr>
          <w:rFonts w:ascii="PermianSerifTypeface" w:hAnsi="PermianSerifTypeface" w:cs="Arial"/>
          <w:sz w:val="22"/>
          <w:szCs w:val="22"/>
          <w:lang w:val="ro-MD"/>
        </w:rPr>
        <w:t>la Hotărârea Comitetului executiv</w:t>
      </w:r>
    </w:p>
    <w:p w14:paraId="2A734717" w14:textId="77777777" w:rsidR="00AE7CD8" w:rsidRPr="008E71C7" w:rsidRDefault="00AE7CD8" w:rsidP="00AE7CD8">
      <w:pPr>
        <w:jc w:val="right"/>
        <w:rPr>
          <w:rFonts w:ascii="PermianSerifTypeface" w:hAnsi="PermianSerifTypeface" w:cs="Arial"/>
          <w:sz w:val="22"/>
          <w:szCs w:val="22"/>
          <w:lang w:val="ro-MD"/>
        </w:rPr>
      </w:pPr>
      <w:r w:rsidRPr="008E71C7">
        <w:rPr>
          <w:rFonts w:ascii="PermianSerifTypeface" w:hAnsi="PermianSerifTypeface" w:cs="Arial"/>
          <w:sz w:val="22"/>
          <w:szCs w:val="22"/>
          <w:lang w:val="ro-MD"/>
        </w:rPr>
        <w:t>al Băncii Naționale a Moldovei</w:t>
      </w:r>
    </w:p>
    <w:p w14:paraId="237AFF72" w14:textId="77777777" w:rsidR="00AE7CD8" w:rsidRPr="008E71C7" w:rsidRDefault="00AE7CD8" w:rsidP="00AE7CD8">
      <w:pPr>
        <w:jc w:val="right"/>
        <w:rPr>
          <w:rFonts w:ascii="PermianSerifTypeface" w:hAnsi="PermianSerifTypeface" w:cs="Arial"/>
          <w:sz w:val="22"/>
          <w:szCs w:val="22"/>
          <w:lang w:val="ro-MD"/>
        </w:rPr>
      </w:pPr>
      <w:r w:rsidRPr="008E71C7">
        <w:rPr>
          <w:rFonts w:ascii="PermianSerifTypeface" w:hAnsi="PermianSerifTypeface" w:cs="Arial"/>
          <w:sz w:val="22"/>
          <w:szCs w:val="22"/>
          <w:lang w:val="ro-MD"/>
        </w:rPr>
        <w:t>nr.___ din __________2023</w:t>
      </w:r>
    </w:p>
    <w:p w14:paraId="3EEAA2EF" w14:textId="77777777" w:rsidR="00631688" w:rsidRPr="008E71C7" w:rsidRDefault="00631688" w:rsidP="009513CC">
      <w:pPr>
        <w:tabs>
          <w:tab w:val="left" w:pos="1134"/>
        </w:tabs>
        <w:ind w:firstLine="720"/>
        <w:jc w:val="both"/>
        <w:rPr>
          <w:rFonts w:ascii="PermianSerifTypeface" w:hAnsi="PermianSerifTypeface"/>
          <w:sz w:val="22"/>
          <w:szCs w:val="22"/>
          <w:lang w:val="ro-MD" w:bidi="or-IN"/>
        </w:rPr>
      </w:pPr>
    </w:p>
    <w:p w14:paraId="4A797082" w14:textId="77777777" w:rsidR="00631688" w:rsidRPr="008E71C7" w:rsidRDefault="00631688" w:rsidP="009513CC">
      <w:pPr>
        <w:tabs>
          <w:tab w:val="left" w:pos="1134"/>
        </w:tabs>
        <w:ind w:firstLine="720"/>
        <w:jc w:val="both"/>
        <w:rPr>
          <w:rFonts w:ascii="PermianSerifTypeface" w:hAnsi="PermianSerifTypeface"/>
          <w:sz w:val="22"/>
          <w:szCs w:val="22"/>
          <w:lang w:val="ro-MD" w:bidi="or-IN"/>
        </w:rPr>
      </w:pPr>
    </w:p>
    <w:p w14:paraId="2FDE0238" w14:textId="77777777" w:rsidR="00631688" w:rsidRPr="008E71C7" w:rsidRDefault="00631688" w:rsidP="009513CC">
      <w:pPr>
        <w:tabs>
          <w:tab w:val="left" w:pos="1134"/>
        </w:tabs>
        <w:jc w:val="center"/>
        <w:rPr>
          <w:rFonts w:ascii="PermianSerifTypeface" w:hAnsi="PermianSerifTypeface"/>
          <w:b/>
          <w:bCs/>
          <w:sz w:val="22"/>
          <w:szCs w:val="22"/>
          <w:lang w:val="ro-MD" w:bidi="or-IN"/>
        </w:rPr>
      </w:pPr>
      <w:r w:rsidRPr="008E71C7">
        <w:rPr>
          <w:rFonts w:ascii="PermianSerifTypeface" w:hAnsi="PermianSerifTypeface"/>
          <w:b/>
          <w:bCs/>
          <w:sz w:val="22"/>
          <w:szCs w:val="22"/>
          <w:lang w:val="ro-MD" w:bidi="or-IN"/>
        </w:rPr>
        <w:t>REGULAMENT</w:t>
      </w:r>
    </w:p>
    <w:p w14:paraId="7307F3C2" w14:textId="259B2785" w:rsidR="00631688" w:rsidRPr="008E71C7" w:rsidRDefault="00631688" w:rsidP="004127BF">
      <w:pPr>
        <w:jc w:val="center"/>
        <w:rPr>
          <w:rFonts w:ascii="PermianSerifTypeface" w:hAnsi="PermianSerifTypeface"/>
          <w:b/>
          <w:bCs/>
          <w:sz w:val="22"/>
          <w:szCs w:val="22"/>
          <w:lang w:val="ro-MD" w:bidi="or-IN"/>
        </w:rPr>
      </w:pPr>
      <w:r w:rsidRPr="008E71C7">
        <w:rPr>
          <w:rFonts w:ascii="PermianSerifTypeface" w:hAnsi="PermianSerifTypeface"/>
          <w:b/>
          <w:bCs/>
          <w:sz w:val="22"/>
          <w:szCs w:val="22"/>
          <w:lang w:val="ro-MD" w:bidi="or-IN"/>
        </w:rPr>
        <w:t xml:space="preserve">privind </w:t>
      </w:r>
      <w:r w:rsidR="005C397B" w:rsidRPr="008E71C7">
        <w:rPr>
          <w:rFonts w:ascii="PermianSerifTypeface" w:hAnsi="PermianSerifTypeface"/>
          <w:b/>
          <w:bCs/>
          <w:sz w:val="22"/>
          <w:szCs w:val="22"/>
          <w:lang w:val="ro-MD" w:bidi="or-IN"/>
        </w:rPr>
        <w:t xml:space="preserve">cerințe minime </w:t>
      </w:r>
      <w:r w:rsidR="001826F8" w:rsidRPr="008E71C7">
        <w:rPr>
          <w:rFonts w:ascii="PermianSerifTypeface" w:hAnsi="PermianSerifTypeface"/>
          <w:b/>
          <w:bCs/>
          <w:sz w:val="22"/>
          <w:szCs w:val="22"/>
          <w:lang w:val="ro-MD" w:bidi="or-IN"/>
        </w:rPr>
        <w:t xml:space="preserve">pentru </w:t>
      </w:r>
      <w:r w:rsidR="003F46D2" w:rsidRPr="008E71C7">
        <w:rPr>
          <w:rFonts w:ascii="PermianSerifTypeface" w:hAnsi="PermianSerifTypeface"/>
          <w:b/>
          <w:bCs/>
          <w:sz w:val="22"/>
          <w:szCs w:val="22"/>
          <w:lang w:val="ro-MD" w:bidi="or-IN"/>
        </w:rPr>
        <w:t xml:space="preserve">gestiunea riscurilor TIC și de </w:t>
      </w:r>
      <w:r w:rsidR="00D57184">
        <w:rPr>
          <w:rFonts w:ascii="PermianSerifTypeface" w:hAnsi="PermianSerifTypeface"/>
          <w:b/>
          <w:bCs/>
          <w:sz w:val="22"/>
          <w:szCs w:val="22"/>
          <w:lang w:val="ro-MD" w:bidi="or-IN"/>
        </w:rPr>
        <w:t>s</w:t>
      </w:r>
      <w:r w:rsidR="003F46D2" w:rsidRPr="008E71C7">
        <w:rPr>
          <w:rFonts w:ascii="PermianSerifTypeface" w:hAnsi="PermianSerifTypeface"/>
          <w:b/>
          <w:bCs/>
          <w:sz w:val="22"/>
          <w:szCs w:val="22"/>
          <w:lang w:val="ro-MD" w:bidi="or-IN"/>
        </w:rPr>
        <w:t xml:space="preserve">ecuritate a </w:t>
      </w:r>
      <w:r w:rsidR="00D57184">
        <w:rPr>
          <w:rFonts w:ascii="PermianSerifTypeface" w:hAnsi="PermianSerifTypeface"/>
          <w:b/>
          <w:bCs/>
          <w:sz w:val="22"/>
          <w:szCs w:val="22"/>
          <w:lang w:val="ro-MD" w:bidi="or-IN"/>
        </w:rPr>
        <w:t>i</w:t>
      </w:r>
      <w:r w:rsidR="003F46D2" w:rsidRPr="008E71C7">
        <w:rPr>
          <w:rFonts w:ascii="PermianSerifTypeface" w:hAnsi="PermianSerifTypeface"/>
          <w:b/>
          <w:bCs/>
          <w:sz w:val="22"/>
          <w:szCs w:val="22"/>
          <w:lang w:val="ro-MD" w:bidi="or-IN"/>
        </w:rPr>
        <w:t>nformației</w:t>
      </w:r>
    </w:p>
    <w:p w14:paraId="3A1087B4" w14:textId="77777777" w:rsidR="009513CC" w:rsidRPr="008E71C7" w:rsidRDefault="009513CC" w:rsidP="004127BF">
      <w:pPr>
        <w:jc w:val="center"/>
        <w:rPr>
          <w:rFonts w:ascii="PermianSerifTypeface" w:hAnsi="PermianSerifTypeface"/>
          <w:b/>
          <w:bCs/>
          <w:sz w:val="22"/>
          <w:szCs w:val="22"/>
          <w:lang w:val="ro-MD" w:bidi="or-IN"/>
        </w:rPr>
      </w:pPr>
    </w:p>
    <w:p w14:paraId="3527B54E" w14:textId="1640D59D" w:rsidR="00631688" w:rsidRPr="008E71C7" w:rsidRDefault="00A32799" w:rsidP="004127BF">
      <w:pPr>
        <w:autoSpaceDE w:val="0"/>
        <w:autoSpaceDN w:val="0"/>
        <w:adjustRightInd w:val="0"/>
        <w:jc w:val="center"/>
        <w:rPr>
          <w:rFonts w:ascii="PermianSerifTypeface" w:hAnsi="PermianSerifTypeface"/>
          <w:b/>
          <w:bCs/>
          <w:sz w:val="22"/>
          <w:szCs w:val="22"/>
          <w:lang w:val="ro-MD"/>
        </w:rPr>
      </w:pPr>
      <w:r w:rsidRPr="008E71C7">
        <w:rPr>
          <w:rFonts w:ascii="PermianSerifTypeface" w:hAnsi="PermianSerifTypeface"/>
          <w:b/>
          <w:bCs/>
          <w:iCs/>
          <w:sz w:val="22"/>
          <w:szCs w:val="22"/>
          <w:lang w:val="ro-MD"/>
        </w:rPr>
        <w:t xml:space="preserve">Capitolul </w:t>
      </w:r>
      <w:r w:rsidR="00631688" w:rsidRPr="008E71C7">
        <w:rPr>
          <w:rFonts w:ascii="PermianSerifTypeface" w:hAnsi="PermianSerifTypeface"/>
          <w:b/>
          <w:bCs/>
          <w:iCs/>
          <w:sz w:val="22"/>
          <w:szCs w:val="22"/>
          <w:lang w:val="ro-MD"/>
        </w:rPr>
        <w:t>I.</w:t>
      </w:r>
      <w:r w:rsidR="00631688" w:rsidRPr="008E71C7">
        <w:rPr>
          <w:rFonts w:ascii="PermianSerifTypeface" w:hAnsi="PermianSerifTypeface"/>
          <w:b/>
          <w:bCs/>
          <w:i/>
          <w:iCs/>
          <w:sz w:val="22"/>
          <w:szCs w:val="22"/>
          <w:lang w:val="ro-MD"/>
        </w:rPr>
        <w:t xml:space="preserve"> </w:t>
      </w:r>
      <w:r w:rsidR="00631688" w:rsidRPr="008E71C7">
        <w:rPr>
          <w:rFonts w:ascii="PermianSerifTypeface" w:hAnsi="PermianSerifTypeface"/>
          <w:b/>
          <w:bCs/>
          <w:sz w:val="22"/>
          <w:szCs w:val="22"/>
          <w:lang w:val="ro-MD"/>
        </w:rPr>
        <w:t>DISPOZIȚII GENERALE</w:t>
      </w:r>
    </w:p>
    <w:p w14:paraId="504FAB65" w14:textId="77777777" w:rsidR="009513CC" w:rsidRPr="008E71C7" w:rsidRDefault="009513CC" w:rsidP="004127BF">
      <w:pPr>
        <w:autoSpaceDE w:val="0"/>
        <w:autoSpaceDN w:val="0"/>
        <w:adjustRightInd w:val="0"/>
        <w:jc w:val="center"/>
        <w:rPr>
          <w:rFonts w:ascii="PermianSerifTypeface" w:hAnsi="PermianSerifTypeface"/>
          <w:b/>
          <w:bCs/>
          <w:sz w:val="22"/>
          <w:szCs w:val="22"/>
          <w:lang w:val="ro-MD"/>
        </w:rPr>
      </w:pPr>
    </w:p>
    <w:p w14:paraId="2B459D31" w14:textId="768C97D7" w:rsidR="00631688" w:rsidRPr="008E71C7" w:rsidRDefault="00A32799" w:rsidP="004127BF">
      <w:pPr>
        <w:jc w:val="center"/>
        <w:rPr>
          <w:rFonts w:ascii="PermianSerifTypeface" w:hAnsi="PermianSerifTypeface"/>
          <w:b/>
          <w:sz w:val="22"/>
          <w:szCs w:val="22"/>
          <w:lang w:val="ro-MD"/>
        </w:rPr>
      </w:pPr>
      <w:r w:rsidRPr="008E71C7">
        <w:rPr>
          <w:rFonts w:ascii="PermianSerifTypeface" w:hAnsi="PermianSerifTypeface"/>
          <w:b/>
          <w:sz w:val="22"/>
          <w:szCs w:val="22"/>
          <w:lang w:val="ro-MD"/>
        </w:rPr>
        <w:t>Secțiunea 1</w:t>
      </w:r>
      <w:r w:rsidR="00631688" w:rsidRPr="008E71C7">
        <w:rPr>
          <w:rFonts w:ascii="PermianSerifTypeface" w:hAnsi="PermianSerifTypeface"/>
          <w:b/>
          <w:sz w:val="22"/>
          <w:szCs w:val="22"/>
          <w:lang w:val="ro-MD"/>
        </w:rPr>
        <w:t>. Domeniul de aplicare</w:t>
      </w:r>
    </w:p>
    <w:p w14:paraId="3AC3ACB7" w14:textId="77777777" w:rsidR="00A370D5" w:rsidRPr="008E71C7" w:rsidRDefault="00A370D5" w:rsidP="004127BF">
      <w:pPr>
        <w:jc w:val="center"/>
        <w:rPr>
          <w:rFonts w:ascii="PermianSerifTypeface" w:hAnsi="PermianSerifTypeface"/>
          <w:b/>
          <w:sz w:val="22"/>
          <w:szCs w:val="22"/>
          <w:lang w:val="ro-MD"/>
        </w:rPr>
      </w:pPr>
    </w:p>
    <w:p w14:paraId="28AC213E" w14:textId="20B5201D" w:rsidR="00631688" w:rsidRPr="008E71C7" w:rsidRDefault="00631688" w:rsidP="004127BF">
      <w:pPr>
        <w:pStyle w:val="ListParagraph"/>
        <w:numPr>
          <w:ilvl w:val="0"/>
          <w:numId w:val="7"/>
        </w:numPr>
        <w:ind w:left="426"/>
        <w:jc w:val="both"/>
        <w:rPr>
          <w:rStyle w:val="acttart"/>
          <w:rFonts w:ascii="PermianSerifTypeface" w:hAnsi="PermianSerifTypeface"/>
          <w:sz w:val="22"/>
          <w:szCs w:val="22"/>
          <w:lang w:val="ro-MD"/>
        </w:rPr>
      </w:pPr>
      <w:r w:rsidRPr="008E71C7">
        <w:rPr>
          <w:rStyle w:val="acttart"/>
          <w:rFonts w:ascii="PermianSerifTypeface" w:hAnsi="PermianSerifTypeface"/>
          <w:sz w:val="22"/>
          <w:szCs w:val="22"/>
          <w:lang w:val="ro-MD"/>
        </w:rPr>
        <w:t xml:space="preserve">Prezentul regulament se aplică </w:t>
      </w:r>
      <w:r w:rsidR="00BB3201" w:rsidRPr="008E71C7">
        <w:rPr>
          <w:rStyle w:val="acttart"/>
          <w:rFonts w:ascii="PermianSerifTypeface" w:hAnsi="PermianSerifTypeface"/>
          <w:sz w:val="22"/>
          <w:szCs w:val="22"/>
          <w:lang w:val="ro-MD"/>
        </w:rPr>
        <w:t>prestatorilor de servicii de plată</w:t>
      </w:r>
      <w:r w:rsidR="00B87FDD" w:rsidRPr="008E71C7">
        <w:rPr>
          <w:rStyle w:val="acttart"/>
          <w:rFonts w:ascii="PermianSerifTypeface" w:hAnsi="PermianSerifTypeface"/>
          <w:sz w:val="22"/>
          <w:szCs w:val="22"/>
          <w:lang w:val="ro-MD"/>
        </w:rPr>
        <w:t xml:space="preserve"> prevăzuți la art. 5 alin. (1) lit. a-c) </w:t>
      </w:r>
      <w:r w:rsidR="00B87FDD" w:rsidRPr="008E71C7">
        <w:rPr>
          <w:rFonts w:ascii="PermianSerifTypeface" w:hAnsi="PermianSerifTypeface"/>
          <w:i/>
          <w:iCs/>
          <w:sz w:val="22"/>
          <w:szCs w:val="22"/>
          <w:lang w:val="ro-MD"/>
        </w:rPr>
        <w:t xml:space="preserve">Legea nr. 114/2012 cu privire la serviciile </w:t>
      </w:r>
      <w:r w:rsidR="00F21F05" w:rsidRPr="008E71C7">
        <w:rPr>
          <w:rFonts w:ascii="PermianSerifTypeface" w:hAnsi="PermianSerifTypeface"/>
          <w:i/>
          <w:iCs/>
          <w:sz w:val="22"/>
          <w:szCs w:val="22"/>
          <w:lang w:val="ro-MD"/>
        </w:rPr>
        <w:t>și</w:t>
      </w:r>
      <w:r w:rsidR="00B87FDD" w:rsidRPr="008E71C7">
        <w:rPr>
          <w:rFonts w:ascii="PermianSerifTypeface" w:hAnsi="PermianSerifTypeface"/>
          <w:i/>
          <w:iCs/>
          <w:sz w:val="22"/>
          <w:szCs w:val="22"/>
          <w:lang w:val="ro-MD"/>
        </w:rPr>
        <w:t xml:space="preserve"> moneda electronică</w:t>
      </w:r>
      <w:r w:rsidR="009F6EE7" w:rsidRPr="008E71C7">
        <w:rPr>
          <w:rStyle w:val="acttart"/>
          <w:rFonts w:ascii="PermianSerifTypeface" w:hAnsi="PermianSerifTypeface"/>
          <w:sz w:val="22"/>
          <w:szCs w:val="22"/>
          <w:lang w:val="ro-MD"/>
        </w:rPr>
        <w:t xml:space="preserve"> </w:t>
      </w:r>
      <w:r w:rsidR="00BF1955" w:rsidRPr="008E71C7">
        <w:rPr>
          <w:rStyle w:val="acttart"/>
          <w:rFonts w:ascii="PermianSerifTypeface" w:hAnsi="PermianSerifTypeface"/>
          <w:sz w:val="22"/>
          <w:szCs w:val="22"/>
          <w:lang w:val="ro-MD"/>
        </w:rPr>
        <w:t xml:space="preserve">(în continuare – instituții) </w:t>
      </w:r>
      <w:r w:rsidRPr="008E71C7">
        <w:rPr>
          <w:rStyle w:val="acttart"/>
          <w:rFonts w:ascii="PermianSerifTypeface" w:hAnsi="PermianSerifTypeface"/>
          <w:sz w:val="22"/>
          <w:szCs w:val="22"/>
          <w:lang w:val="ro-MD"/>
        </w:rPr>
        <w:t xml:space="preserve">și stabilește </w:t>
      </w:r>
      <w:r w:rsidR="006A40ED" w:rsidRPr="008E71C7">
        <w:rPr>
          <w:rStyle w:val="acttart"/>
          <w:rFonts w:ascii="PermianSerifTypeface" w:hAnsi="PermianSerifTypeface"/>
          <w:sz w:val="22"/>
          <w:szCs w:val="22"/>
          <w:lang w:val="ro-MD"/>
        </w:rPr>
        <w:t>cerințe minime</w:t>
      </w:r>
      <w:r w:rsidR="00B951CE" w:rsidRPr="008E71C7">
        <w:rPr>
          <w:rStyle w:val="acttart"/>
          <w:rFonts w:ascii="PermianSerifTypeface" w:hAnsi="PermianSerifTypeface"/>
          <w:sz w:val="22"/>
          <w:szCs w:val="22"/>
          <w:lang w:val="ro-MD"/>
        </w:rPr>
        <w:t xml:space="preserve"> </w:t>
      </w:r>
      <w:r w:rsidR="003F46D2" w:rsidRPr="008E71C7">
        <w:rPr>
          <w:rStyle w:val="acttart"/>
          <w:rFonts w:ascii="PermianSerifTypeface" w:hAnsi="PermianSerifTypeface"/>
          <w:sz w:val="22"/>
          <w:szCs w:val="22"/>
          <w:lang w:val="ro-MD"/>
        </w:rPr>
        <w:t xml:space="preserve">pentru gestiunea riscurilor Tehnologiei Informației și Comunicațiilor (în continuare </w:t>
      </w:r>
      <w:r w:rsidR="00777F44" w:rsidRPr="008E71C7">
        <w:rPr>
          <w:rStyle w:val="acttart"/>
          <w:rFonts w:ascii="PermianSerifTypeface" w:hAnsi="PermianSerifTypeface"/>
          <w:sz w:val="22"/>
          <w:szCs w:val="22"/>
          <w:lang w:val="ro-MD"/>
        </w:rPr>
        <w:t xml:space="preserve">– </w:t>
      </w:r>
      <w:r w:rsidR="003F46D2" w:rsidRPr="008E71C7">
        <w:rPr>
          <w:rFonts w:ascii="PermianSerifTypeface" w:hAnsi="PermianSerifTypeface"/>
          <w:sz w:val="22"/>
          <w:szCs w:val="22"/>
          <w:lang w:val="ro-MD"/>
        </w:rPr>
        <w:t>TIC)</w:t>
      </w:r>
      <w:r w:rsidR="003F46D2" w:rsidRPr="008E71C7">
        <w:rPr>
          <w:rStyle w:val="acttart"/>
          <w:rFonts w:ascii="PermianSerifTypeface" w:hAnsi="PermianSerifTypeface"/>
          <w:sz w:val="22"/>
          <w:szCs w:val="22"/>
          <w:lang w:val="ro-MD"/>
        </w:rPr>
        <w:t xml:space="preserve"> și de securitate a informației</w:t>
      </w:r>
      <w:r w:rsidR="00B951CE" w:rsidRPr="008E71C7">
        <w:rPr>
          <w:rStyle w:val="acttart"/>
          <w:rFonts w:ascii="PermianSerifTypeface" w:hAnsi="PermianSerifTypeface"/>
          <w:sz w:val="22"/>
          <w:szCs w:val="22"/>
          <w:lang w:val="ro-MD"/>
        </w:rPr>
        <w:t>.</w:t>
      </w:r>
    </w:p>
    <w:p w14:paraId="1D09C963" w14:textId="476C2633" w:rsidR="00C0188D" w:rsidRPr="008E71C7" w:rsidRDefault="00C0188D"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Scopul regulamentului este de a asigura că </w:t>
      </w:r>
      <w:r w:rsidR="001224F2" w:rsidRPr="008E71C7">
        <w:rPr>
          <w:rFonts w:ascii="PermianSerifTypeface" w:hAnsi="PermianSerifTypeface"/>
          <w:sz w:val="22"/>
          <w:szCs w:val="22"/>
          <w:lang w:val="ro-MD"/>
        </w:rPr>
        <w:t>institu</w:t>
      </w:r>
      <w:r w:rsidR="0036334A" w:rsidRPr="008E71C7">
        <w:rPr>
          <w:rFonts w:ascii="PermianSerifTypeface" w:hAnsi="PermianSerifTypeface"/>
          <w:sz w:val="22"/>
          <w:szCs w:val="22"/>
          <w:lang w:val="ro-MD"/>
        </w:rPr>
        <w:t>ț</w:t>
      </w:r>
      <w:r w:rsidR="001224F2" w:rsidRPr="008E71C7">
        <w:rPr>
          <w:rFonts w:ascii="PermianSerifTypeface" w:hAnsi="PermianSerifTypeface"/>
          <w:sz w:val="22"/>
          <w:szCs w:val="22"/>
          <w:lang w:val="ro-MD"/>
        </w:rPr>
        <w:t>iile</w:t>
      </w:r>
      <w:r w:rsidRPr="008E71C7">
        <w:rPr>
          <w:rFonts w:ascii="PermianSerifTypeface" w:hAnsi="PermianSerifTypeface"/>
          <w:sz w:val="22"/>
          <w:szCs w:val="22"/>
          <w:lang w:val="ro-MD"/>
        </w:rPr>
        <w:t xml:space="preserve"> dispun de </w:t>
      </w:r>
      <w:r w:rsidR="003F46D2" w:rsidRPr="008E71C7">
        <w:rPr>
          <w:rFonts w:ascii="PermianSerifTypeface" w:hAnsi="PermianSerifTypeface"/>
          <w:sz w:val="22"/>
          <w:szCs w:val="22"/>
          <w:lang w:val="ro-MD"/>
        </w:rPr>
        <w:t xml:space="preserve">un cadru intern </w:t>
      </w:r>
      <w:r w:rsidRPr="008E71C7">
        <w:rPr>
          <w:rFonts w:ascii="PermianSerifTypeface" w:hAnsi="PermianSerifTypeface"/>
          <w:sz w:val="22"/>
          <w:szCs w:val="22"/>
          <w:lang w:val="ro-MD"/>
        </w:rPr>
        <w:t xml:space="preserve">adecvat </w:t>
      </w:r>
      <w:r w:rsidR="003F46D2" w:rsidRPr="008E71C7">
        <w:rPr>
          <w:rFonts w:ascii="PermianSerifTypeface" w:hAnsi="PermianSerifTypeface"/>
          <w:sz w:val="22"/>
          <w:szCs w:val="22"/>
          <w:lang w:val="ro-MD"/>
        </w:rPr>
        <w:t xml:space="preserve">pentru gestiunea riscurilor TIC și de securitate </w:t>
      </w:r>
      <w:r w:rsidR="00777F44" w:rsidRPr="008E71C7">
        <w:rPr>
          <w:rFonts w:ascii="PermianSerifTypeface" w:hAnsi="PermianSerifTypeface"/>
          <w:sz w:val="22"/>
          <w:szCs w:val="22"/>
          <w:lang w:val="ro-MD"/>
        </w:rPr>
        <w:t xml:space="preserve">a </w:t>
      </w:r>
      <w:r w:rsidR="003F46D2" w:rsidRPr="008E71C7">
        <w:rPr>
          <w:rFonts w:ascii="PermianSerifTypeface" w:hAnsi="PermianSerifTypeface"/>
          <w:sz w:val="22"/>
          <w:szCs w:val="22"/>
          <w:lang w:val="ro-MD"/>
        </w:rPr>
        <w:t xml:space="preserve">informației </w:t>
      </w:r>
      <w:r w:rsidRPr="008E71C7">
        <w:rPr>
          <w:rFonts w:ascii="PermianSerifTypeface" w:hAnsi="PermianSerifTypeface"/>
          <w:sz w:val="22"/>
          <w:szCs w:val="22"/>
          <w:lang w:val="ro-MD"/>
        </w:rPr>
        <w:t xml:space="preserve">aliniat la strategia generală de afaceri, </w:t>
      </w:r>
      <w:r w:rsidR="00A30460" w:rsidRPr="008E71C7">
        <w:rPr>
          <w:rFonts w:ascii="PermianSerifTypeface" w:hAnsi="PermianSerifTypeface"/>
          <w:sz w:val="22"/>
          <w:szCs w:val="22"/>
          <w:lang w:val="ro-MD"/>
        </w:rPr>
        <w:t xml:space="preserve">iar </w:t>
      </w:r>
      <w:r w:rsidRPr="008E71C7">
        <w:rPr>
          <w:rFonts w:ascii="PermianSerifTypeface" w:hAnsi="PermianSerifTypeface"/>
          <w:sz w:val="22"/>
          <w:szCs w:val="22"/>
          <w:lang w:val="ro-MD"/>
        </w:rPr>
        <w:t>procesele de guvernanță internă sunt stabilite adecvat în raport cu sistemele TIC ale băncii și protejează în mod adecvat sistemele TIC ale băncilor.</w:t>
      </w:r>
    </w:p>
    <w:p w14:paraId="2DFE5E35" w14:textId="77777777" w:rsidR="009513CC" w:rsidRPr="008E71C7" w:rsidRDefault="009513CC" w:rsidP="004127BF">
      <w:pPr>
        <w:pStyle w:val="ListParagraph"/>
        <w:ind w:left="0"/>
        <w:contextualSpacing w:val="0"/>
        <w:jc w:val="center"/>
        <w:rPr>
          <w:rFonts w:ascii="PermianSerifTypeface" w:hAnsi="PermianSerifTypeface"/>
          <w:b/>
          <w:sz w:val="22"/>
          <w:szCs w:val="22"/>
          <w:lang w:val="ro-MD"/>
        </w:rPr>
      </w:pPr>
    </w:p>
    <w:p w14:paraId="56784C37" w14:textId="01BF9687" w:rsidR="00631688" w:rsidRPr="008E71C7" w:rsidRDefault="00A32799" w:rsidP="004127BF">
      <w:pPr>
        <w:pStyle w:val="ListParagraph"/>
        <w:ind w:left="0"/>
        <w:contextualSpacing w:val="0"/>
        <w:jc w:val="center"/>
        <w:rPr>
          <w:rFonts w:ascii="PermianSerifTypeface" w:hAnsi="PermianSerifTypeface"/>
          <w:b/>
          <w:sz w:val="22"/>
          <w:szCs w:val="22"/>
          <w:lang w:val="ro-MD"/>
        </w:rPr>
      </w:pPr>
      <w:r w:rsidRPr="008E71C7">
        <w:rPr>
          <w:rFonts w:ascii="PermianSerifTypeface" w:hAnsi="PermianSerifTypeface"/>
          <w:b/>
          <w:sz w:val="22"/>
          <w:szCs w:val="22"/>
          <w:lang w:val="ro-MD"/>
        </w:rPr>
        <w:t>Secțiunea 2</w:t>
      </w:r>
      <w:r w:rsidR="00631688" w:rsidRPr="008E71C7">
        <w:rPr>
          <w:rFonts w:ascii="PermianSerifTypeface" w:hAnsi="PermianSerifTypeface"/>
          <w:b/>
          <w:sz w:val="22"/>
          <w:szCs w:val="22"/>
          <w:lang w:val="ro-MD"/>
        </w:rPr>
        <w:t>. Noțiuni principale</w:t>
      </w:r>
    </w:p>
    <w:p w14:paraId="646F4111" w14:textId="77777777" w:rsidR="00A370D5" w:rsidRPr="008E71C7" w:rsidRDefault="00A370D5" w:rsidP="004127BF">
      <w:pPr>
        <w:pStyle w:val="ListParagraph"/>
        <w:ind w:left="0"/>
        <w:contextualSpacing w:val="0"/>
        <w:jc w:val="center"/>
        <w:rPr>
          <w:rFonts w:ascii="PermianSerifTypeface" w:hAnsi="PermianSerifTypeface"/>
          <w:b/>
          <w:sz w:val="22"/>
          <w:szCs w:val="22"/>
          <w:lang w:val="ro-MD"/>
        </w:rPr>
      </w:pPr>
    </w:p>
    <w:p w14:paraId="2DFC0F13" w14:textId="6649B6F2" w:rsidR="00541468" w:rsidRPr="008E71C7" w:rsidRDefault="00631688" w:rsidP="004127BF">
      <w:pPr>
        <w:pStyle w:val="ListParagraph"/>
        <w:numPr>
          <w:ilvl w:val="0"/>
          <w:numId w:val="7"/>
        </w:numPr>
        <w:ind w:left="426"/>
        <w:jc w:val="both"/>
        <w:rPr>
          <w:rFonts w:ascii="PermianSerifTypeface" w:hAnsi="PermianSerifTypeface"/>
          <w:i/>
          <w:sz w:val="22"/>
          <w:szCs w:val="22"/>
          <w:lang w:val="ro-MD"/>
        </w:rPr>
      </w:pPr>
      <w:r w:rsidRPr="008E71C7">
        <w:rPr>
          <w:rFonts w:ascii="PermianSerifTypeface" w:hAnsi="PermianSerifTypeface"/>
          <w:sz w:val="22"/>
          <w:szCs w:val="22"/>
          <w:lang w:val="ro-MD"/>
        </w:rPr>
        <w:t>Termenii și expresiile utilizate în prezentul regulament au semnificațiile prevăzute</w:t>
      </w:r>
      <w:r w:rsidR="004D5FDF" w:rsidRPr="008E71C7">
        <w:rPr>
          <w:rFonts w:ascii="PermianSerifTypeface" w:hAnsi="PermianSerifTypeface"/>
          <w:i/>
          <w:sz w:val="22"/>
          <w:szCs w:val="22"/>
          <w:lang w:val="ro-MD"/>
        </w:rPr>
        <w:t xml:space="preserve"> de Legea nr. 114/2012 cu privire la serviciile </w:t>
      </w:r>
      <w:r w:rsidR="00016DFD" w:rsidRPr="008E71C7">
        <w:rPr>
          <w:rFonts w:ascii="PermianSerifTypeface" w:hAnsi="PermianSerifTypeface"/>
          <w:i/>
          <w:sz w:val="22"/>
          <w:szCs w:val="22"/>
          <w:lang w:val="ro-MD"/>
        </w:rPr>
        <w:t>și</w:t>
      </w:r>
      <w:r w:rsidR="004D5FDF" w:rsidRPr="008E71C7">
        <w:rPr>
          <w:rFonts w:ascii="PermianSerifTypeface" w:hAnsi="PermianSerifTypeface"/>
          <w:i/>
          <w:sz w:val="22"/>
          <w:szCs w:val="22"/>
          <w:lang w:val="ro-MD"/>
        </w:rPr>
        <w:t xml:space="preserve"> moneda electronică</w:t>
      </w:r>
      <w:r w:rsidRPr="008E71C7">
        <w:rPr>
          <w:rFonts w:ascii="PermianSerifTypeface" w:hAnsi="PermianSerifTypeface"/>
          <w:sz w:val="22"/>
          <w:szCs w:val="22"/>
          <w:lang w:val="ro-MD"/>
        </w:rPr>
        <w:t xml:space="preserve"> </w:t>
      </w:r>
      <w:r w:rsidR="004D5FDF" w:rsidRPr="008E71C7">
        <w:rPr>
          <w:rFonts w:ascii="PermianSerifTypeface" w:hAnsi="PermianSerifTypeface"/>
          <w:sz w:val="22"/>
          <w:szCs w:val="22"/>
          <w:lang w:val="ro-MD"/>
        </w:rPr>
        <w:t xml:space="preserve">și </w:t>
      </w:r>
      <w:r w:rsidRPr="008E71C7">
        <w:rPr>
          <w:rFonts w:ascii="PermianSerifTypeface" w:hAnsi="PermianSerifTypeface"/>
          <w:sz w:val="22"/>
          <w:szCs w:val="22"/>
          <w:lang w:val="ro-MD"/>
        </w:rPr>
        <w:t xml:space="preserve">în </w:t>
      </w:r>
      <w:r w:rsidR="004C6EF3" w:rsidRPr="008E71C7">
        <w:rPr>
          <w:rFonts w:ascii="PermianSerifTypeface" w:hAnsi="PermianSerifTypeface"/>
          <w:i/>
          <w:iCs/>
          <w:sz w:val="22"/>
          <w:szCs w:val="22"/>
          <w:lang w:val="ro-MD"/>
        </w:rPr>
        <w:t>Regulamentul privind cadrul de administrare a activității băncii</w:t>
      </w:r>
      <w:r w:rsidR="00780B05" w:rsidRPr="008E71C7">
        <w:rPr>
          <w:rFonts w:ascii="PermianSerifTypeface" w:hAnsi="PermianSerifTypeface"/>
          <w:i/>
          <w:iCs/>
          <w:sz w:val="22"/>
          <w:szCs w:val="22"/>
          <w:lang w:val="ro-MD"/>
        </w:rPr>
        <w:t>,</w:t>
      </w:r>
      <w:r w:rsidR="0019402A" w:rsidRPr="008E71C7">
        <w:rPr>
          <w:rFonts w:ascii="PermianSerifTypeface" w:hAnsi="PermianSerifTypeface"/>
          <w:i/>
          <w:iCs/>
          <w:sz w:val="22"/>
          <w:szCs w:val="22"/>
          <w:lang w:val="ro-MD"/>
        </w:rPr>
        <w:t xml:space="preserve"> aprobat prin </w:t>
      </w:r>
      <w:r w:rsidR="00E83A8E" w:rsidRPr="008E71C7">
        <w:rPr>
          <w:rFonts w:ascii="PermianSerifTypeface" w:hAnsi="PermianSerifTypeface"/>
          <w:i/>
          <w:iCs/>
          <w:sz w:val="22"/>
          <w:szCs w:val="22"/>
          <w:lang w:val="ro-MD"/>
        </w:rPr>
        <w:t>Hotărârea</w:t>
      </w:r>
      <w:r w:rsidR="0019402A" w:rsidRPr="008E71C7">
        <w:rPr>
          <w:rFonts w:ascii="PermianSerifTypeface" w:hAnsi="PermianSerifTypeface"/>
          <w:i/>
          <w:iCs/>
          <w:sz w:val="22"/>
          <w:szCs w:val="22"/>
          <w:lang w:val="ro-MD"/>
        </w:rPr>
        <w:t xml:space="preserve"> Comitetului Executiv al Băncii Naționale a Moldovei </w:t>
      </w:r>
      <w:r w:rsidR="007E4447" w:rsidRPr="008E71C7">
        <w:rPr>
          <w:rFonts w:ascii="PermianSerifTypeface" w:hAnsi="PermianSerifTypeface"/>
          <w:i/>
          <w:iCs/>
          <w:sz w:val="22"/>
          <w:szCs w:val="22"/>
          <w:lang w:val="ro-MD"/>
        </w:rPr>
        <w:t xml:space="preserve">(în continuare – BNM) </w:t>
      </w:r>
      <w:r w:rsidR="0019402A" w:rsidRPr="008E71C7">
        <w:rPr>
          <w:rFonts w:ascii="PermianSerifTypeface" w:hAnsi="PermianSerifTypeface"/>
          <w:i/>
          <w:iCs/>
          <w:sz w:val="22"/>
          <w:szCs w:val="22"/>
          <w:lang w:val="ro-MD"/>
        </w:rPr>
        <w:t>nr.</w:t>
      </w:r>
      <w:r w:rsidR="00F842A3" w:rsidRPr="008E71C7">
        <w:rPr>
          <w:rFonts w:ascii="PermianSerifTypeface" w:hAnsi="PermianSerifTypeface"/>
          <w:i/>
          <w:iCs/>
          <w:sz w:val="22"/>
          <w:szCs w:val="22"/>
          <w:lang w:val="ro-MD"/>
        </w:rPr>
        <w:t>146</w:t>
      </w:r>
      <w:r w:rsidR="0019402A" w:rsidRPr="008E71C7">
        <w:rPr>
          <w:rFonts w:ascii="PermianSerifTypeface" w:hAnsi="PermianSerifTypeface"/>
          <w:i/>
          <w:iCs/>
          <w:sz w:val="22"/>
          <w:szCs w:val="22"/>
          <w:lang w:val="ro-MD"/>
        </w:rPr>
        <w:t xml:space="preserve"> din </w:t>
      </w:r>
      <w:r w:rsidR="00F842A3" w:rsidRPr="008E71C7">
        <w:rPr>
          <w:rFonts w:ascii="PermianSerifTypeface" w:hAnsi="PermianSerifTypeface"/>
          <w:i/>
          <w:iCs/>
          <w:sz w:val="22"/>
          <w:szCs w:val="22"/>
          <w:lang w:val="ro-MD"/>
        </w:rPr>
        <w:t>07</w:t>
      </w:r>
      <w:r w:rsidR="00C0188D" w:rsidRPr="008E71C7">
        <w:rPr>
          <w:rFonts w:ascii="PermianSerifTypeface" w:hAnsi="PermianSerifTypeface"/>
          <w:i/>
          <w:iCs/>
          <w:sz w:val="22"/>
          <w:szCs w:val="22"/>
          <w:lang w:val="ro-MD"/>
        </w:rPr>
        <w:t xml:space="preserve"> iunie </w:t>
      </w:r>
      <w:r w:rsidR="0019402A" w:rsidRPr="008E71C7">
        <w:rPr>
          <w:rFonts w:ascii="PermianSerifTypeface" w:hAnsi="PermianSerifTypeface"/>
          <w:i/>
          <w:iCs/>
          <w:sz w:val="22"/>
          <w:szCs w:val="22"/>
          <w:lang w:val="ro-MD"/>
        </w:rPr>
        <w:t>2017</w:t>
      </w:r>
      <w:r w:rsidR="00E64305" w:rsidRPr="008E71C7">
        <w:rPr>
          <w:rFonts w:ascii="PermianSerifTypeface" w:hAnsi="PermianSerifTypeface"/>
          <w:i/>
          <w:iCs/>
          <w:sz w:val="22"/>
          <w:szCs w:val="22"/>
          <w:lang w:val="ro-MD"/>
        </w:rPr>
        <w:t xml:space="preserve">, înregistrată la Ministerul Justiției cu nr. 1229 din 14 iunie 2017 (Monitorul Oficial al Republicii Moldova, 2017, </w:t>
      </w:r>
      <w:r w:rsidR="002C7546" w:rsidRPr="008E71C7">
        <w:rPr>
          <w:rFonts w:ascii="PermianSerifTypeface" w:hAnsi="PermianSerifTypeface"/>
          <w:i/>
          <w:iCs/>
          <w:sz w:val="22"/>
          <w:szCs w:val="22"/>
          <w:lang w:val="ro-MD"/>
        </w:rPr>
        <w:t xml:space="preserve">nr. </w:t>
      </w:r>
      <w:r w:rsidR="002C7546" w:rsidRPr="008E71C7">
        <w:rPr>
          <w:rStyle w:val="st"/>
          <w:rFonts w:ascii="PermianSerifTypeface" w:eastAsiaTheme="minorEastAsia" w:hAnsi="PermianSerifTypeface"/>
          <w:i/>
          <w:iCs/>
          <w:sz w:val="22"/>
          <w:szCs w:val="22"/>
          <w:lang w:val="ro-MD"/>
        </w:rPr>
        <w:t>201-213, art.1183 din 23.06.17</w:t>
      </w:r>
      <w:r w:rsidR="00E64305" w:rsidRPr="008E71C7">
        <w:rPr>
          <w:rFonts w:ascii="PermianSerifTypeface" w:hAnsi="PermianSerifTypeface"/>
          <w:i/>
          <w:iCs/>
          <w:sz w:val="22"/>
          <w:szCs w:val="22"/>
          <w:lang w:val="ro-MD"/>
        </w:rPr>
        <w:t>)</w:t>
      </w:r>
      <w:r w:rsidR="004D5FDF" w:rsidRPr="008E71C7">
        <w:rPr>
          <w:rFonts w:ascii="PermianSerifTypeface" w:hAnsi="PermianSerifTypeface"/>
          <w:sz w:val="22"/>
          <w:szCs w:val="22"/>
          <w:lang w:val="ro-MD"/>
        </w:rPr>
        <w:t>.</w:t>
      </w:r>
    </w:p>
    <w:p w14:paraId="60A23DEA" w14:textId="2D41C739" w:rsidR="00631688" w:rsidRPr="008E71C7" w:rsidRDefault="004D456E"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Adițional</w:t>
      </w:r>
      <w:r w:rsidR="00C10FC3" w:rsidRPr="008E71C7">
        <w:rPr>
          <w:rFonts w:ascii="PermianSerifTypeface" w:hAnsi="PermianSerifTypeface"/>
          <w:sz w:val="22"/>
          <w:szCs w:val="22"/>
          <w:lang w:val="ro-MD"/>
        </w:rPr>
        <w:t>,</w:t>
      </w:r>
      <w:r w:rsidRPr="008E71C7">
        <w:rPr>
          <w:rFonts w:ascii="PermianSerifTypeface" w:hAnsi="PermianSerifTypeface"/>
          <w:sz w:val="22"/>
          <w:szCs w:val="22"/>
          <w:lang w:val="ro-MD"/>
        </w:rPr>
        <w:t xml:space="preserve"> </w:t>
      </w:r>
      <w:r w:rsidR="00541468" w:rsidRPr="008E71C7">
        <w:rPr>
          <w:rFonts w:ascii="PermianSerifTypeface" w:hAnsi="PermianSerifTypeface"/>
          <w:sz w:val="22"/>
          <w:szCs w:val="22"/>
          <w:lang w:val="ro-MD"/>
        </w:rPr>
        <w:t>în sensul</w:t>
      </w:r>
      <w:r w:rsidRPr="008E71C7">
        <w:rPr>
          <w:rFonts w:ascii="PermianSerifTypeface" w:hAnsi="PermianSerifTypeface"/>
          <w:sz w:val="22"/>
          <w:szCs w:val="22"/>
          <w:lang w:val="ro-MD"/>
        </w:rPr>
        <w:t xml:space="preserve"> prezentului regulament se aplică următoarele definiții</w:t>
      </w:r>
      <w:r w:rsidR="00631688" w:rsidRPr="008E71C7">
        <w:rPr>
          <w:rFonts w:ascii="PermianSerifTypeface" w:hAnsi="PermianSerifTypeface"/>
          <w:sz w:val="22"/>
          <w:szCs w:val="22"/>
          <w:lang w:val="ro-MD"/>
        </w:rPr>
        <w:t xml:space="preserve">: </w:t>
      </w:r>
    </w:p>
    <w:p w14:paraId="6A87772F" w14:textId="77777777" w:rsidR="00103896" w:rsidRPr="008E71C7" w:rsidRDefault="00103896" w:rsidP="004127BF">
      <w:pPr>
        <w:ind w:left="720"/>
        <w:jc w:val="both"/>
        <w:rPr>
          <w:rFonts w:ascii="PermianSerifTypeface" w:hAnsi="PermianSerifTypeface"/>
          <w:i/>
          <w:iCs/>
          <w:sz w:val="22"/>
          <w:szCs w:val="22"/>
          <w:lang w:val="ro-MD"/>
        </w:rPr>
      </w:pPr>
    </w:p>
    <w:p w14:paraId="318C66F6" w14:textId="77777777" w:rsidR="00F263F7" w:rsidRPr="008E71C7" w:rsidRDefault="00F263F7" w:rsidP="00F263F7">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cadrul intern aferent TIC </w:t>
      </w:r>
      <w:r w:rsidRPr="008E71C7">
        <w:rPr>
          <w:rFonts w:ascii="PermianSerifTypeface" w:hAnsi="PermianSerifTypeface"/>
          <w:sz w:val="22"/>
          <w:szCs w:val="22"/>
          <w:lang w:val="ro-MD"/>
        </w:rPr>
        <w:t>– totalitatea reglementărilor interne, a proceselor și structurilor organizatorice TIC stabilite în cadrul instituției, ce asigură gestionarea adecvată a riscurilor aferente TIC și atingerea obiectivelor privind TIC ale instituției;</w:t>
      </w:r>
    </w:p>
    <w:p w14:paraId="508FA3D1" w14:textId="27D32429" w:rsidR="00F263F7" w:rsidRDefault="00F263F7" w:rsidP="004127BF">
      <w:pPr>
        <w:ind w:left="720"/>
        <w:jc w:val="both"/>
        <w:rPr>
          <w:rFonts w:ascii="PermianSerifTypeface" w:hAnsi="PermianSerifTypeface"/>
          <w:i/>
          <w:iCs/>
          <w:sz w:val="22"/>
          <w:szCs w:val="22"/>
          <w:lang w:val="ro-MD"/>
        </w:rPr>
      </w:pPr>
      <w:r w:rsidRPr="008E71C7">
        <w:rPr>
          <w:rFonts w:ascii="PermianSerifTypeface" w:hAnsi="PermianSerifTypeface"/>
          <w:i/>
          <w:sz w:val="22"/>
          <w:szCs w:val="22"/>
          <w:lang w:val="ro-MD"/>
        </w:rPr>
        <w:t>profil de risc TIC</w:t>
      </w:r>
      <w:r w:rsidRPr="008E71C7">
        <w:rPr>
          <w:rFonts w:ascii="PermianSerifTypeface" w:hAnsi="PermianSerifTypeface"/>
          <w:sz w:val="22"/>
          <w:szCs w:val="22"/>
          <w:lang w:val="ro-MD"/>
        </w:rPr>
        <w:t xml:space="preserve"> – suma expunerilor unei instituții la riscuri reale și potențiale aferent TIC.</w:t>
      </w:r>
    </w:p>
    <w:p w14:paraId="557AD816" w14:textId="77777777" w:rsidR="00F263F7" w:rsidRPr="008E71C7" w:rsidRDefault="00F263F7" w:rsidP="00F263F7">
      <w:pPr>
        <w:ind w:left="720"/>
        <w:jc w:val="both"/>
        <w:rPr>
          <w:rFonts w:ascii="PermianSerifTypeface" w:hAnsi="PermianSerifTypeface"/>
          <w:sz w:val="22"/>
          <w:szCs w:val="22"/>
          <w:lang w:val="ro-MD"/>
        </w:rPr>
      </w:pPr>
      <w:r w:rsidRPr="008E71C7">
        <w:rPr>
          <w:rFonts w:ascii="PermianSerifTypeface" w:hAnsi="PermianSerifTypeface"/>
          <w:i/>
          <w:iCs/>
          <w:sz w:val="22"/>
          <w:szCs w:val="22"/>
          <w:lang w:val="ro-MD"/>
        </w:rPr>
        <w:t>clasificarea informațiilor</w:t>
      </w:r>
      <w:r w:rsidRPr="008E71C7">
        <w:rPr>
          <w:rFonts w:ascii="PermianSerifTypeface" w:hAnsi="PermianSerifTypeface"/>
          <w:sz w:val="22"/>
          <w:szCs w:val="22"/>
          <w:lang w:val="ro-MD"/>
        </w:rPr>
        <w:t xml:space="preserve"> – operațiune de atribuire a unei categorii de confidențialitate informațiilor prin aplicarea marcajelor corespunzătoare acestora;</w:t>
      </w:r>
    </w:p>
    <w:p w14:paraId="7D4544A3" w14:textId="77777777" w:rsidR="00F263F7" w:rsidRPr="008E71C7" w:rsidRDefault="00F263F7" w:rsidP="00F263F7">
      <w:pPr>
        <w:ind w:left="720"/>
        <w:jc w:val="both"/>
        <w:rPr>
          <w:rFonts w:ascii="PermianSerifTypeface" w:hAnsi="PermianSerifTypeface"/>
          <w:sz w:val="22"/>
          <w:szCs w:val="22"/>
          <w:lang w:val="ro-MD"/>
        </w:rPr>
      </w:pPr>
      <w:r w:rsidRPr="008E71C7">
        <w:rPr>
          <w:rFonts w:ascii="PermianSerifTypeface" w:hAnsi="PermianSerifTypeface"/>
          <w:i/>
          <w:iCs/>
          <w:sz w:val="22"/>
          <w:szCs w:val="22"/>
          <w:lang w:val="ro-MD"/>
        </w:rPr>
        <w:t>cont privilegiat</w:t>
      </w:r>
      <w:r w:rsidRPr="008E71C7">
        <w:rPr>
          <w:rFonts w:ascii="PermianSerifTypeface" w:hAnsi="PermianSerifTypeface"/>
          <w:sz w:val="22"/>
          <w:szCs w:val="22"/>
          <w:lang w:val="ro-MD"/>
        </w:rPr>
        <w:t xml:space="preserve"> – cont de utilizator într-un sistem informatic sau într-o rețea care are privilegii sau drepturi de acces extinse față de conturile obișnuite;</w:t>
      </w:r>
    </w:p>
    <w:p w14:paraId="75886F5B" w14:textId="77777777" w:rsidR="00F263F7" w:rsidRPr="008E71C7" w:rsidRDefault="00F263F7" w:rsidP="00F263F7">
      <w:pPr>
        <w:ind w:left="720"/>
        <w:jc w:val="both"/>
        <w:rPr>
          <w:rFonts w:ascii="PermianSerifTypeface" w:hAnsi="PermianSerifTypeface"/>
          <w:sz w:val="22"/>
          <w:szCs w:val="22"/>
          <w:lang w:val="ro-MD"/>
        </w:rPr>
      </w:pPr>
      <w:r w:rsidRPr="008E71C7">
        <w:rPr>
          <w:rFonts w:ascii="PermianSerifTypeface" w:hAnsi="PermianSerifTypeface"/>
          <w:i/>
          <w:iCs/>
          <w:sz w:val="22"/>
          <w:szCs w:val="22"/>
          <w:lang w:val="ro-MD"/>
        </w:rPr>
        <w:t>declasificarea informațiilor</w:t>
      </w:r>
      <w:r w:rsidRPr="008E71C7">
        <w:rPr>
          <w:rFonts w:ascii="PermianSerifTypeface" w:hAnsi="PermianSerifTypeface"/>
          <w:sz w:val="22"/>
          <w:szCs w:val="22"/>
          <w:lang w:val="ro-MD"/>
        </w:rPr>
        <w:t xml:space="preserve"> – operațiune de excludere a informațiilor de sub incidența măsurilor de securitate.</w:t>
      </w:r>
    </w:p>
    <w:p w14:paraId="6E5B0C14" w14:textId="77777777" w:rsidR="00CF21E1" w:rsidRPr="008E71C7" w:rsidRDefault="00CF21E1" w:rsidP="00CF21E1">
      <w:pPr>
        <w:ind w:left="720"/>
        <w:jc w:val="both"/>
        <w:rPr>
          <w:rFonts w:ascii="PermianSerifTypeface" w:hAnsi="PermianSerifTypeface"/>
          <w:sz w:val="22"/>
          <w:szCs w:val="22"/>
          <w:lang w:val="ro-MD"/>
        </w:rPr>
      </w:pPr>
      <w:r w:rsidRPr="008E71C7">
        <w:rPr>
          <w:rFonts w:ascii="PermianSerifTypeface" w:hAnsi="PermianSerifTypeface"/>
          <w:i/>
          <w:iCs/>
          <w:sz w:val="22"/>
          <w:szCs w:val="22"/>
          <w:lang w:val="ro-MD"/>
        </w:rPr>
        <w:t>incident</w:t>
      </w:r>
      <w:r w:rsidRPr="008E71C7">
        <w:rPr>
          <w:rFonts w:ascii="PermianSerifTypeface" w:hAnsi="PermianSerifTypeface"/>
          <w:sz w:val="22"/>
          <w:szCs w:val="22"/>
          <w:lang w:val="ro-MD"/>
        </w:rPr>
        <w:t xml:space="preserve"> – un eveniment sau o serie de evenimente neașteptate care pot apărea și care au afectat disponibilitatea, securitatea sistemelor/serviciilor critice, fie integritatea datelor aferente TIC critice sau continuitatea prestării serviciilor către clienți;</w:t>
      </w:r>
    </w:p>
    <w:p w14:paraId="7115EF0A" w14:textId="77777777" w:rsidR="00CF21E1" w:rsidRPr="008E71C7" w:rsidRDefault="00CF21E1" w:rsidP="00CF21E1">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înregistrare de audit </w:t>
      </w:r>
      <w:r w:rsidRPr="008E71C7">
        <w:rPr>
          <w:rFonts w:ascii="PermianSerifTypeface" w:hAnsi="PermianSerifTypeface"/>
          <w:sz w:val="22"/>
          <w:szCs w:val="22"/>
          <w:lang w:val="ro-MD"/>
        </w:rPr>
        <w:t>– o singură înregistrare în jurnalul de audit care descrie apariția unui singur eveniment auditabil;</w:t>
      </w:r>
    </w:p>
    <w:p w14:paraId="1C12D7AE" w14:textId="77777777" w:rsidR="00CF21E1" w:rsidRPr="008E71C7" w:rsidRDefault="00CF21E1" w:rsidP="00CF21E1">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jurnal de audit </w:t>
      </w:r>
      <w:r w:rsidRPr="008E71C7">
        <w:rPr>
          <w:rFonts w:ascii="PermianSerifTypeface" w:hAnsi="PermianSerifTypeface"/>
          <w:sz w:val="22"/>
          <w:szCs w:val="22"/>
          <w:lang w:val="ro-MD"/>
        </w:rPr>
        <w:t>– secvență cronologică de înregistrări de audit, fiecare dintre acestea conținând dovezi privind rezultatul executării a unui proces sau a unei funcții din cadrul unui sistem;</w:t>
      </w:r>
    </w:p>
    <w:p w14:paraId="3B76FF30" w14:textId="77777777" w:rsidR="00303E59" w:rsidRPr="008E71C7" w:rsidRDefault="00303E59" w:rsidP="00303E59">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Perioada Maximă de Întrerupere Tolerabilă</w:t>
      </w:r>
      <w:r w:rsidRPr="008E71C7">
        <w:rPr>
          <w:rFonts w:ascii="PermianSerifTypeface" w:hAnsi="PermianSerifTypeface"/>
          <w:sz w:val="22"/>
          <w:szCs w:val="22"/>
          <w:lang w:val="ro-MD"/>
        </w:rPr>
        <w:t xml:space="preserve"> </w:t>
      </w:r>
      <w:r w:rsidRPr="008E71C7">
        <w:rPr>
          <w:rFonts w:ascii="PermianSerifTypeface" w:hAnsi="PermianSerifTypeface"/>
          <w:i/>
          <w:iCs/>
          <w:sz w:val="22"/>
          <w:szCs w:val="22"/>
          <w:lang w:val="ro-MD"/>
        </w:rPr>
        <w:t>(PMIT)</w:t>
      </w:r>
      <w:r w:rsidRPr="008E71C7">
        <w:rPr>
          <w:rFonts w:ascii="PermianSerifTypeface" w:hAnsi="PermianSerifTypeface"/>
          <w:sz w:val="22"/>
          <w:szCs w:val="22"/>
          <w:lang w:val="ro-MD"/>
        </w:rPr>
        <w:t xml:space="preserve"> – perioada maximă pentru care activitatea poate fi întreruptă, iar impactul asupra activității instituției va fi tolerabil;</w:t>
      </w:r>
    </w:p>
    <w:p w14:paraId="5F28B877" w14:textId="77777777" w:rsidR="00303E59" w:rsidRPr="008E71C7" w:rsidRDefault="00303E59" w:rsidP="00303E59">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lastRenderedPageBreak/>
        <w:t>Timpul Obiectiv pentru Restabilire</w:t>
      </w:r>
      <w:r w:rsidRPr="008E71C7">
        <w:rPr>
          <w:rFonts w:ascii="PermianSerifTypeface" w:hAnsi="PermianSerifTypeface"/>
          <w:sz w:val="22"/>
          <w:szCs w:val="22"/>
          <w:lang w:val="ro-MD"/>
        </w:rPr>
        <w:t xml:space="preserve"> </w:t>
      </w:r>
      <w:r w:rsidRPr="008E71C7">
        <w:rPr>
          <w:rFonts w:ascii="PermianSerifTypeface" w:hAnsi="PermianSerifTypeface"/>
          <w:i/>
          <w:iCs/>
          <w:sz w:val="22"/>
          <w:szCs w:val="22"/>
          <w:lang w:val="ro-MD"/>
        </w:rPr>
        <w:t>(TOR)</w:t>
      </w:r>
      <w:r w:rsidRPr="008E71C7">
        <w:rPr>
          <w:rFonts w:ascii="PermianSerifTypeface" w:hAnsi="PermianSerifTypeface"/>
          <w:sz w:val="22"/>
          <w:szCs w:val="22"/>
          <w:lang w:val="ro-MD"/>
        </w:rPr>
        <w:t xml:space="preserve"> – perioada de timp în care activitățile sau resursele trebuie să fie restabilite în rezultatul unui incident major ce le-a afectat;</w:t>
      </w:r>
    </w:p>
    <w:p w14:paraId="383999E1" w14:textId="77777777" w:rsidR="00303E59" w:rsidRPr="008E71C7" w:rsidRDefault="00303E59" w:rsidP="00303E59">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Momentul Obiectiv pentru Restabilire</w:t>
      </w:r>
      <w:r w:rsidRPr="008E71C7">
        <w:rPr>
          <w:rFonts w:ascii="PermianSerifTypeface" w:hAnsi="PermianSerifTypeface"/>
          <w:sz w:val="22"/>
          <w:szCs w:val="22"/>
          <w:lang w:val="ro-MD"/>
        </w:rPr>
        <w:t xml:space="preserve"> </w:t>
      </w:r>
      <w:r w:rsidRPr="008E71C7">
        <w:rPr>
          <w:rFonts w:ascii="PermianSerifTypeface" w:hAnsi="PermianSerifTypeface"/>
          <w:i/>
          <w:iCs/>
          <w:sz w:val="22"/>
          <w:szCs w:val="22"/>
          <w:lang w:val="ro-MD"/>
        </w:rPr>
        <w:t>(MOR)</w:t>
      </w:r>
      <w:r w:rsidRPr="008E71C7">
        <w:rPr>
          <w:rFonts w:ascii="PermianSerifTypeface" w:hAnsi="PermianSerifTypeface"/>
          <w:sz w:val="22"/>
          <w:szCs w:val="22"/>
          <w:lang w:val="ro-MD"/>
        </w:rPr>
        <w:t xml:space="preserve"> – momentul în timp la care va fi restabilită informația conținută într-un sistem TIC ca urmare a unui incident de continuitate (ex. MOR de 24h înseamnă că informația din va fi restabilită la starea zilei de ieri, cu 24 ore în urmă);</w:t>
      </w:r>
    </w:p>
    <w:p w14:paraId="456DA02A" w14:textId="77777777" w:rsidR="00303E59" w:rsidRPr="008E71C7" w:rsidRDefault="00303E59" w:rsidP="00303E59">
      <w:pPr>
        <w:ind w:left="720"/>
        <w:jc w:val="both"/>
        <w:rPr>
          <w:rFonts w:ascii="PermianSerifTypeface" w:hAnsi="PermianSerifTypeface"/>
          <w:sz w:val="22"/>
          <w:szCs w:val="22"/>
          <w:lang w:val="ro-MD"/>
        </w:rPr>
      </w:pPr>
      <w:r w:rsidRPr="008E71C7">
        <w:rPr>
          <w:rFonts w:ascii="PermianSerifTypeface" w:hAnsi="PermianSerifTypeface"/>
          <w:i/>
          <w:iCs/>
          <w:sz w:val="22"/>
          <w:szCs w:val="22"/>
          <w:lang w:val="ro-MD"/>
        </w:rPr>
        <w:t>resursă TIC</w:t>
      </w:r>
      <w:r w:rsidRPr="008E71C7">
        <w:rPr>
          <w:rFonts w:ascii="PermianSerifTypeface" w:hAnsi="PermianSerifTypeface"/>
          <w:sz w:val="22"/>
          <w:szCs w:val="22"/>
          <w:lang w:val="ro-MD"/>
        </w:rPr>
        <w:t xml:space="preserve"> – orice bun material sau nematerial al instituției necesar gestiunii informației, cum ar fi aplicații, echipamente de calcul și alte elemente de infrastructură;</w:t>
      </w:r>
    </w:p>
    <w:p w14:paraId="4F84AE7F" w14:textId="4EB3B7AF" w:rsidR="00D17F5E" w:rsidRPr="008E71C7" w:rsidRDefault="007A78A2" w:rsidP="004127BF">
      <w:pPr>
        <w:ind w:left="720"/>
        <w:jc w:val="both"/>
        <w:rPr>
          <w:rFonts w:ascii="PermianSerifTypeface" w:hAnsi="PermianSerifTypeface"/>
          <w:sz w:val="22"/>
          <w:szCs w:val="22"/>
          <w:lang w:val="ro-MD"/>
        </w:rPr>
      </w:pPr>
      <w:r w:rsidRPr="008E71C7">
        <w:rPr>
          <w:rFonts w:ascii="PermianSerifTypeface" w:hAnsi="PermianSerifTypeface"/>
          <w:i/>
          <w:iCs/>
          <w:sz w:val="22"/>
          <w:szCs w:val="22"/>
          <w:lang w:val="ro-MD"/>
        </w:rPr>
        <w:t xml:space="preserve">risc TIC </w:t>
      </w:r>
      <w:r w:rsidR="00103896" w:rsidRPr="008E71C7">
        <w:rPr>
          <w:rFonts w:ascii="PermianSerifTypeface" w:hAnsi="PermianSerifTypeface"/>
          <w:i/>
          <w:iCs/>
          <w:sz w:val="22"/>
          <w:szCs w:val="22"/>
          <w:lang w:val="ro-MD"/>
        </w:rPr>
        <w:t>și</w:t>
      </w:r>
      <w:r w:rsidRPr="008E71C7">
        <w:rPr>
          <w:rFonts w:ascii="PermianSerifTypeface" w:hAnsi="PermianSerifTypeface"/>
          <w:i/>
          <w:iCs/>
          <w:sz w:val="22"/>
          <w:szCs w:val="22"/>
          <w:lang w:val="ro-MD"/>
        </w:rPr>
        <w:t xml:space="preserve"> de securitate</w:t>
      </w:r>
      <w:r w:rsidRPr="008E71C7">
        <w:rPr>
          <w:rFonts w:ascii="PermianSerifTypeface" w:hAnsi="PermianSerifTypeface"/>
          <w:sz w:val="22"/>
          <w:szCs w:val="22"/>
          <w:lang w:val="ro-MD"/>
        </w:rPr>
        <w:t xml:space="preserve"> - se referă la riscurile </w:t>
      </w:r>
      <w:r w:rsidR="00FF1046" w:rsidRPr="008E71C7">
        <w:rPr>
          <w:rFonts w:ascii="PermianSerifTypeface" w:hAnsi="PermianSerifTypeface"/>
          <w:sz w:val="22"/>
          <w:szCs w:val="22"/>
          <w:lang w:val="ro-MD"/>
        </w:rPr>
        <w:t>operaționale</w:t>
      </w:r>
      <w:r w:rsidRPr="008E71C7">
        <w:rPr>
          <w:rFonts w:ascii="PermianSerifTypeface" w:hAnsi="PermianSerifTypeface"/>
          <w:sz w:val="22"/>
          <w:szCs w:val="22"/>
          <w:lang w:val="ro-MD"/>
        </w:rPr>
        <w:t xml:space="preserve"> </w:t>
      </w:r>
      <w:r w:rsidR="00103896" w:rsidRPr="008E71C7">
        <w:rPr>
          <w:rFonts w:ascii="PermianSerifTypeface" w:hAnsi="PermianSerifTypeface"/>
          <w:sz w:val="22"/>
          <w:szCs w:val="22"/>
          <w:lang w:val="ro-MD"/>
        </w:rPr>
        <w:t>și</w:t>
      </w:r>
      <w:r w:rsidRPr="008E71C7">
        <w:rPr>
          <w:rFonts w:ascii="PermianSerifTypeface" w:hAnsi="PermianSerifTypeface"/>
          <w:sz w:val="22"/>
          <w:szCs w:val="22"/>
          <w:lang w:val="ro-MD"/>
        </w:rPr>
        <w:t xml:space="preserve"> de securitate prevăzute la art. 32</w:t>
      </w:r>
      <w:r w:rsidRPr="008E71C7">
        <w:rPr>
          <w:rFonts w:ascii="PermianSerifTypeface" w:hAnsi="PermianSerifTypeface"/>
          <w:sz w:val="22"/>
          <w:szCs w:val="22"/>
          <w:vertAlign w:val="superscript"/>
          <w:lang w:val="ro-MD"/>
        </w:rPr>
        <w:t xml:space="preserve">1 </w:t>
      </w:r>
      <w:r w:rsidRPr="008E71C7">
        <w:rPr>
          <w:rFonts w:ascii="PermianSerifTypeface" w:hAnsi="PermianSerifTypeface"/>
          <w:sz w:val="22"/>
          <w:szCs w:val="22"/>
          <w:lang w:val="ro-MD"/>
        </w:rPr>
        <w:t xml:space="preserve"> alin. (1) din </w:t>
      </w:r>
      <w:r w:rsidRPr="008E71C7">
        <w:rPr>
          <w:rFonts w:ascii="PermianSerifTypeface" w:hAnsi="PermianSerifTypeface"/>
          <w:i/>
          <w:iCs/>
          <w:sz w:val="22"/>
          <w:szCs w:val="22"/>
          <w:lang w:val="ro-MD"/>
        </w:rPr>
        <w:t xml:space="preserve">Legea nr. 114/2012 cu privire la serviciile </w:t>
      </w:r>
      <w:r w:rsidR="00103896" w:rsidRPr="008E71C7">
        <w:rPr>
          <w:rFonts w:ascii="PermianSerifTypeface" w:hAnsi="PermianSerifTypeface"/>
          <w:i/>
          <w:iCs/>
          <w:sz w:val="22"/>
          <w:szCs w:val="22"/>
          <w:lang w:val="ro-MD"/>
        </w:rPr>
        <w:t>și</w:t>
      </w:r>
      <w:r w:rsidRPr="008E71C7">
        <w:rPr>
          <w:rFonts w:ascii="PermianSerifTypeface" w:hAnsi="PermianSerifTypeface"/>
          <w:i/>
          <w:iCs/>
          <w:sz w:val="22"/>
          <w:szCs w:val="22"/>
          <w:lang w:val="ro-MD"/>
        </w:rPr>
        <w:t xml:space="preserve"> moneda electronică</w:t>
      </w:r>
      <w:r w:rsidRPr="008E71C7">
        <w:rPr>
          <w:rFonts w:ascii="PermianSerifTypeface" w:hAnsi="PermianSerifTypeface"/>
          <w:sz w:val="22"/>
          <w:szCs w:val="22"/>
          <w:lang w:val="ro-MD"/>
        </w:rPr>
        <w:t xml:space="preserve">. Acesta reprezintă înregistrări de pierderi din cauza încălcării </w:t>
      </w:r>
      <w:r w:rsidR="00FF1046" w:rsidRPr="008E71C7">
        <w:rPr>
          <w:rFonts w:ascii="PermianSerifTypeface" w:hAnsi="PermianSerifTypeface"/>
          <w:sz w:val="22"/>
          <w:szCs w:val="22"/>
          <w:lang w:val="ro-MD"/>
        </w:rPr>
        <w:t>confidențialității</w:t>
      </w:r>
      <w:r w:rsidRPr="008E71C7">
        <w:rPr>
          <w:rFonts w:ascii="PermianSerifTypeface" w:hAnsi="PermianSerifTypeface"/>
          <w:sz w:val="22"/>
          <w:szCs w:val="22"/>
          <w:lang w:val="ro-MD"/>
        </w:rPr>
        <w:t xml:space="preserve">, pierderii </w:t>
      </w:r>
      <w:r w:rsidR="00FF1046" w:rsidRPr="008E71C7">
        <w:rPr>
          <w:rFonts w:ascii="PermianSerifTypeface" w:hAnsi="PermianSerifTypeface"/>
          <w:sz w:val="22"/>
          <w:szCs w:val="22"/>
          <w:lang w:val="ro-MD"/>
        </w:rPr>
        <w:t>integrității</w:t>
      </w:r>
      <w:r w:rsidRPr="008E71C7">
        <w:rPr>
          <w:rFonts w:ascii="PermianSerifTypeface" w:hAnsi="PermianSerifTypeface"/>
          <w:sz w:val="22"/>
          <w:szCs w:val="22"/>
          <w:lang w:val="ro-MD"/>
        </w:rPr>
        <w:t xml:space="preserve"> sistemelor </w:t>
      </w:r>
      <w:r w:rsidR="00103896" w:rsidRPr="008E71C7">
        <w:rPr>
          <w:rFonts w:ascii="PermianSerifTypeface" w:hAnsi="PermianSerifTypeface"/>
          <w:sz w:val="22"/>
          <w:szCs w:val="22"/>
          <w:lang w:val="ro-MD"/>
        </w:rPr>
        <w:t>și</w:t>
      </w:r>
      <w:r w:rsidRPr="008E71C7">
        <w:rPr>
          <w:rFonts w:ascii="PermianSerifTypeface" w:hAnsi="PermianSerifTypeface"/>
          <w:sz w:val="22"/>
          <w:szCs w:val="22"/>
          <w:lang w:val="ro-MD"/>
        </w:rPr>
        <w:t xml:space="preserve"> a datelor, caracterului necorespunzător sau </w:t>
      </w:r>
      <w:r w:rsidR="00FF1046" w:rsidRPr="008E71C7">
        <w:rPr>
          <w:rFonts w:ascii="PermianSerifTypeface" w:hAnsi="PermianSerifTypeface"/>
          <w:sz w:val="22"/>
          <w:szCs w:val="22"/>
          <w:lang w:val="ro-MD"/>
        </w:rPr>
        <w:t>indisponibilității</w:t>
      </w:r>
      <w:r w:rsidRPr="008E71C7">
        <w:rPr>
          <w:rFonts w:ascii="PermianSerifTypeface" w:hAnsi="PermianSerifTypeface"/>
          <w:sz w:val="22"/>
          <w:szCs w:val="22"/>
          <w:lang w:val="ro-MD"/>
        </w:rPr>
        <w:t xml:space="preserve"> sistemelor </w:t>
      </w:r>
      <w:r w:rsidR="00103896" w:rsidRPr="008E71C7">
        <w:rPr>
          <w:rFonts w:ascii="PermianSerifTypeface" w:hAnsi="PermianSerifTypeface"/>
          <w:sz w:val="22"/>
          <w:szCs w:val="22"/>
          <w:lang w:val="ro-MD"/>
        </w:rPr>
        <w:t>și</w:t>
      </w:r>
      <w:r w:rsidRPr="008E71C7">
        <w:rPr>
          <w:rFonts w:ascii="PermianSerifTypeface" w:hAnsi="PermianSerifTypeface"/>
          <w:sz w:val="22"/>
          <w:szCs w:val="22"/>
          <w:lang w:val="ro-MD"/>
        </w:rPr>
        <w:t xml:space="preserve"> datelor sau </w:t>
      </w:r>
      <w:r w:rsidR="00FF1046" w:rsidRPr="008E71C7">
        <w:rPr>
          <w:rFonts w:ascii="PermianSerifTypeface" w:hAnsi="PermianSerifTypeface"/>
          <w:sz w:val="22"/>
          <w:szCs w:val="22"/>
          <w:lang w:val="ro-MD"/>
        </w:rPr>
        <w:t>incapacității</w:t>
      </w:r>
      <w:r w:rsidRPr="008E71C7">
        <w:rPr>
          <w:rFonts w:ascii="PermianSerifTypeface" w:hAnsi="PermianSerifTypeface"/>
          <w:sz w:val="22"/>
          <w:szCs w:val="22"/>
          <w:lang w:val="ro-MD"/>
        </w:rPr>
        <w:t xml:space="preserve"> de a schimba tehnologia </w:t>
      </w:r>
      <w:r w:rsidR="00FF1046" w:rsidRPr="008E71C7">
        <w:rPr>
          <w:rFonts w:ascii="PermianSerifTypeface" w:hAnsi="PermianSerifTypeface"/>
          <w:sz w:val="22"/>
          <w:szCs w:val="22"/>
          <w:lang w:val="ro-MD"/>
        </w:rPr>
        <w:t>informației</w:t>
      </w:r>
      <w:r w:rsidRPr="008E71C7">
        <w:rPr>
          <w:rFonts w:ascii="PermianSerifTypeface" w:hAnsi="PermianSerifTypeface"/>
          <w:sz w:val="22"/>
          <w:szCs w:val="22"/>
          <w:lang w:val="ro-MD"/>
        </w:rPr>
        <w:t xml:space="preserve"> (TI) într-o perioadă de timp rezonabilă </w:t>
      </w:r>
      <w:r w:rsidR="00103896" w:rsidRPr="008E71C7">
        <w:rPr>
          <w:rFonts w:ascii="PermianSerifTypeface" w:hAnsi="PermianSerifTypeface"/>
          <w:sz w:val="22"/>
          <w:szCs w:val="22"/>
          <w:lang w:val="ro-MD"/>
        </w:rPr>
        <w:t>și</w:t>
      </w:r>
      <w:r w:rsidRPr="008E71C7">
        <w:rPr>
          <w:rFonts w:ascii="PermianSerifTypeface" w:hAnsi="PermianSerifTypeface"/>
          <w:sz w:val="22"/>
          <w:szCs w:val="22"/>
          <w:lang w:val="ro-MD"/>
        </w:rPr>
        <w:t xml:space="preserve"> la costuri rezonabile, atunci când </w:t>
      </w:r>
      <w:r w:rsidR="00FF1046" w:rsidRPr="008E71C7">
        <w:rPr>
          <w:rFonts w:ascii="PermianSerifTypeface" w:hAnsi="PermianSerifTypeface"/>
          <w:sz w:val="22"/>
          <w:szCs w:val="22"/>
          <w:lang w:val="ro-MD"/>
        </w:rPr>
        <w:t>cerințele</w:t>
      </w:r>
      <w:r w:rsidRPr="008E71C7">
        <w:rPr>
          <w:rFonts w:ascii="PermianSerifTypeface" w:hAnsi="PermianSerifTypeface"/>
          <w:sz w:val="22"/>
          <w:szCs w:val="22"/>
          <w:lang w:val="ro-MD"/>
        </w:rPr>
        <w:t xml:space="preserve"> de mediu sau de afaceri se schimbă. Riscul TIC </w:t>
      </w:r>
      <w:r w:rsidR="00103896" w:rsidRPr="008E71C7">
        <w:rPr>
          <w:rFonts w:ascii="PermianSerifTypeface" w:hAnsi="PermianSerifTypeface"/>
          <w:sz w:val="22"/>
          <w:szCs w:val="22"/>
          <w:lang w:val="ro-MD"/>
        </w:rPr>
        <w:t>și</w:t>
      </w:r>
      <w:r w:rsidRPr="008E71C7">
        <w:rPr>
          <w:rFonts w:ascii="PermianSerifTypeface" w:hAnsi="PermianSerifTypeface"/>
          <w:sz w:val="22"/>
          <w:szCs w:val="22"/>
          <w:lang w:val="ro-MD"/>
        </w:rPr>
        <w:t xml:space="preserve"> de securitate include riscuri de securitate care rezultă fie din procese interne inadecvate sau care nu </w:t>
      </w:r>
      <w:r w:rsidR="00103896" w:rsidRPr="008E71C7">
        <w:rPr>
          <w:rFonts w:ascii="PermianSerifTypeface" w:hAnsi="PermianSerifTypeface"/>
          <w:sz w:val="22"/>
          <w:szCs w:val="22"/>
          <w:lang w:val="ro-MD"/>
        </w:rPr>
        <w:t>și</w:t>
      </w:r>
      <w:r w:rsidRPr="008E71C7">
        <w:rPr>
          <w:rFonts w:ascii="PermianSerifTypeface" w:hAnsi="PermianSerifTypeface"/>
          <w:sz w:val="22"/>
          <w:szCs w:val="22"/>
          <w:lang w:val="ro-MD"/>
        </w:rPr>
        <w:t xml:space="preserve">-au îndeplinit </w:t>
      </w:r>
      <w:r w:rsidR="00FF1046" w:rsidRPr="008E71C7">
        <w:rPr>
          <w:rFonts w:ascii="PermianSerifTypeface" w:hAnsi="PermianSerifTypeface"/>
          <w:sz w:val="22"/>
          <w:szCs w:val="22"/>
          <w:lang w:val="ro-MD"/>
        </w:rPr>
        <w:t>funcția</w:t>
      </w:r>
      <w:r w:rsidRPr="008E71C7">
        <w:rPr>
          <w:rFonts w:ascii="PermianSerifTypeface" w:hAnsi="PermianSerifTypeface"/>
          <w:sz w:val="22"/>
          <w:szCs w:val="22"/>
          <w:lang w:val="ro-MD"/>
        </w:rPr>
        <w:t xml:space="preserve"> în mod corespunzător, fie din evenimente externe, inclusiv din atacuri cibernetice sau din securitatea fizică inadecvată;</w:t>
      </w:r>
    </w:p>
    <w:p w14:paraId="2F17A44B" w14:textId="74B5E961" w:rsidR="0019402A" w:rsidRPr="008E71C7" w:rsidRDefault="0019402A" w:rsidP="004127BF">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risc </w:t>
      </w:r>
      <w:r w:rsidR="000A2173" w:rsidRPr="008E71C7">
        <w:rPr>
          <w:rFonts w:ascii="PermianSerifTypeface" w:hAnsi="PermianSerifTypeface"/>
          <w:i/>
          <w:sz w:val="22"/>
          <w:szCs w:val="22"/>
          <w:lang w:val="ro-MD"/>
        </w:rPr>
        <w:t xml:space="preserve">de </w:t>
      </w:r>
      <w:r w:rsidRPr="008E71C7">
        <w:rPr>
          <w:rFonts w:ascii="PermianSerifTypeface" w:hAnsi="PermianSerifTypeface"/>
          <w:i/>
          <w:sz w:val="22"/>
          <w:szCs w:val="22"/>
          <w:lang w:val="ro-MD"/>
        </w:rPr>
        <w:t>disponibilitate</w:t>
      </w:r>
      <w:r w:rsidR="00E56115" w:rsidRPr="008E71C7">
        <w:rPr>
          <w:rFonts w:ascii="PermianSerifTypeface" w:hAnsi="PermianSerifTypeface"/>
          <w:i/>
          <w:sz w:val="22"/>
          <w:szCs w:val="22"/>
          <w:lang w:val="ro-MD"/>
        </w:rPr>
        <w:t xml:space="preserve"> și</w:t>
      </w:r>
      <w:r w:rsidR="000A2173" w:rsidRPr="008E71C7">
        <w:rPr>
          <w:rFonts w:ascii="PermianSerifTypeface" w:hAnsi="PermianSerifTypeface"/>
          <w:i/>
          <w:sz w:val="22"/>
          <w:szCs w:val="22"/>
          <w:lang w:val="ro-MD"/>
        </w:rPr>
        <w:t xml:space="preserve"> </w:t>
      </w:r>
      <w:r w:rsidR="00E56115" w:rsidRPr="008E71C7">
        <w:rPr>
          <w:rFonts w:ascii="PermianSerifTypeface" w:hAnsi="PermianSerifTypeface"/>
          <w:i/>
          <w:sz w:val="22"/>
          <w:szCs w:val="22"/>
          <w:lang w:val="ro-MD"/>
        </w:rPr>
        <w:t>continuitate</w:t>
      </w:r>
      <w:r w:rsidR="000A2173" w:rsidRPr="008E71C7">
        <w:rPr>
          <w:rFonts w:ascii="PermianSerifTypeface" w:hAnsi="PermianSerifTypeface"/>
          <w:i/>
          <w:sz w:val="22"/>
          <w:szCs w:val="22"/>
          <w:lang w:val="ro-MD"/>
        </w:rPr>
        <w:t xml:space="preserve"> </w:t>
      </w:r>
      <w:r w:rsidR="00C32B3F" w:rsidRPr="008E71C7">
        <w:rPr>
          <w:rFonts w:ascii="PermianSerifTypeface" w:hAnsi="PermianSerifTypeface"/>
          <w:i/>
          <w:sz w:val="22"/>
          <w:szCs w:val="22"/>
          <w:lang w:val="ro-MD"/>
        </w:rPr>
        <w:t xml:space="preserve">aferente </w:t>
      </w:r>
      <w:r w:rsidR="000A2173" w:rsidRPr="008E71C7">
        <w:rPr>
          <w:rFonts w:ascii="PermianSerifTypeface" w:hAnsi="PermianSerifTypeface"/>
          <w:i/>
          <w:sz w:val="22"/>
          <w:szCs w:val="22"/>
          <w:lang w:val="ro-MD"/>
        </w:rPr>
        <w:t>TIC</w:t>
      </w:r>
      <w:r w:rsidR="005A6473" w:rsidRPr="008E71C7">
        <w:rPr>
          <w:rFonts w:ascii="PermianSerifTypeface" w:hAnsi="PermianSerifTypeface"/>
          <w:sz w:val="22"/>
          <w:szCs w:val="22"/>
          <w:lang w:val="ro-MD"/>
        </w:rPr>
        <w:t xml:space="preserve"> </w:t>
      </w:r>
      <w:r w:rsidR="000A2173" w:rsidRPr="008E71C7">
        <w:rPr>
          <w:rFonts w:ascii="PermianSerifTypeface" w:hAnsi="PermianSerifTypeface"/>
          <w:sz w:val="22"/>
          <w:szCs w:val="22"/>
          <w:lang w:val="ro-MD"/>
        </w:rPr>
        <w:t>–</w:t>
      </w:r>
      <w:r w:rsidR="005A6473" w:rsidRPr="008E71C7">
        <w:rPr>
          <w:rFonts w:ascii="PermianSerifTypeface" w:hAnsi="PermianSerifTypeface"/>
          <w:sz w:val="22"/>
          <w:szCs w:val="22"/>
          <w:lang w:val="ro-MD"/>
        </w:rPr>
        <w:t xml:space="preserve"> </w:t>
      </w:r>
      <w:r w:rsidR="000A2173" w:rsidRPr="008E71C7">
        <w:rPr>
          <w:rFonts w:ascii="PermianSerifTypeface" w:hAnsi="PermianSerifTypeface"/>
          <w:sz w:val="22"/>
          <w:szCs w:val="22"/>
          <w:lang w:val="ro-MD"/>
        </w:rPr>
        <w:t>riscul ca</w:t>
      </w:r>
      <w:r w:rsidR="008F3F33" w:rsidRPr="008E71C7">
        <w:rPr>
          <w:rFonts w:ascii="PermianSerifTypeface" w:hAnsi="PermianSerifTypeface"/>
          <w:sz w:val="22"/>
          <w:szCs w:val="22"/>
          <w:lang w:val="ro-MD"/>
        </w:rPr>
        <w:t xml:space="preserve"> performanțele sau disponibilitatea sistemelor</w:t>
      </w:r>
      <w:r w:rsidR="002C7546" w:rsidRPr="008E71C7">
        <w:rPr>
          <w:rFonts w:ascii="PermianSerifTypeface" w:hAnsi="PermianSerifTypeface"/>
          <w:sz w:val="22"/>
          <w:szCs w:val="22"/>
          <w:lang w:val="ro-MD"/>
        </w:rPr>
        <w:t>/serviciilor</w:t>
      </w:r>
      <w:r w:rsidR="008F3F33" w:rsidRPr="008E71C7">
        <w:rPr>
          <w:rFonts w:ascii="PermianSerifTypeface" w:hAnsi="PermianSerifTypeface"/>
          <w:sz w:val="22"/>
          <w:szCs w:val="22"/>
          <w:lang w:val="ro-MD"/>
        </w:rPr>
        <w:t xml:space="preserve"> și datelor </w:t>
      </w:r>
      <w:r w:rsidR="002C7546" w:rsidRPr="008E71C7">
        <w:rPr>
          <w:rFonts w:ascii="PermianSerifTypeface" w:hAnsi="PermianSerifTypeface"/>
          <w:sz w:val="22"/>
          <w:szCs w:val="22"/>
          <w:lang w:val="ro-MD"/>
        </w:rPr>
        <w:t xml:space="preserve">aferent </w:t>
      </w:r>
      <w:r w:rsidR="008F3F33" w:rsidRPr="008E71C7">
        <w:rPr>
          <w:rFonts w:ascii="PermianSerifTypeface" w:hAnsi="PermianSerifTypeface"/>
          <w:sz w:val="22"/>
          <w:szCs w:val="22"/>
          <w:lang w:val="ro-MD"/>
        </w:rPr>
        <w:t xml:space="preserve">TIC să fie afectate în mod negativ, inclusiv incapacitatea de a recupera în timp util procesele și serviciile </w:t>
      </w:r>
      <w:r w:rsidR="00317F30" w:rsidRPr="008E71C7">
        <w:rPr>
          <w:rFonts w:ascii="PermianSerifTypeface" w:hAnsi="PermianSerifTypeface"/>
          <w:sz w:val="22"/>
          <w:szCs w:val="22"/>
          <w:lang w:val="ro-MD"/>
        </w:rPr>
        <w:t>instituției</w:t>
      </w:r>
      <w:r w:rsidR="00476EC0" w:rsidRPr="008E71C7">
        <w:rPr>
          <w:rFonts w:ascii="PermianSerifTypeface" w:hAnsi="PermianSerifTypeface"/>
          <w:sz w:val="22"/>
          <w:szCs w:val="22"/>
          <w:lang w:val="ro-MD"/>
        </w:rPr>
        <w:t>;</w:t>
      </w:r>
    </w:p>
    <w:p w14:paraId="4E12515B" w14:textId="60C3377F" w:rsidR="0019402A" w:rsidRPr="008E71C7" w:rsidRDefault="0019402A" w:rsidP="004127BF">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risc de schimbare </w:t>
      </w:r>
      <w:r w:rsidR="00C32B3F" w:rsidRPr="008E71C7">
        <w:rPr>
          <w:rFonts w:ascii="PermianSerifTypeface" w:hAnsi="PermianSerifTypeface"/>
          <w:i/>
          <w:sz w:val="22"/>
          <w:szCs w:val="22"/>
          <w:lang w:val="ro-MD"/>
        </w:rPr>
        <w:t xml:space="preserve">aferent </w:t>
      </w:r>
      <w:r w:rsidRPr="008E71C7">
        <w:rPr>
          <w:rFonts w:ascii="PermianSerifTypeface" w:hAnsi="PermianSerifTypeface"/>
          <w:i/>
          <w:sz w:val="22"/>
          <w:szCs w:val="22"/>
          <w:lang w:val="ro-MD"/>
        </w:rPr>
        <w:t>TIC</w:t>
      </w:r>
      <w:r w:rsidR="005A6473" w:rsidRPr="008E71C7">
        <w:rPr>
          <w:rFonts w:ascii="PermianSerifTypeface" w:hAnsi="PermianSerifTypeface"/>
          <w:sz w:val="22"/>
          <w:szCs w:val="22"/>
          <w:lang w:val="ro-MD"/>
        </w:rPr>
        <w:t xml:space="preserve"> </w:t>
      </w:r>
      <w:r w:rsidR="009C5B80" w:rsidRPr="008E71C7">
        <w:rPr>
          <w:rFonts w:ascii="PermianSerifTypeface" w:hAnsi="PermianSerifTypeface"/>
          <w:sz w:val="22"/>
          <w:szCs w:val="22"/>
          <w:lang w:val="ro-MD"/>
        </w:rPr>
        <w:t>–</w:t>
      </w:r>
      <w:r w:rsidR="005A6473" w:rsidRPr="008E71C7">
        <w:rPr>
          <w:rFonts w:ascii="PermianSerifTypeface" w:hAnsi="PermianSerifTypeface"/>
          <w:sz w:val="22"/>
          <w:szCs w:val="22"/>
          <w:lang w:val="ro-MD"/>
        </w:rPr>
        <w:t xml:space="preserve"> </w:t>
      </w:r>
      <w:r w:rsidR="009C5B80" w:rsidRPr="008E71C7">
        <w:rPr>
          <w:rFonts w:ascii="PermianSerifTypeface" w:hAnsi="PermianSerifTypeface"/>
          <w:sz w:val="22"/>
          <w:szCs w:val="22"/>
          <w:lang w:val="ro-MD"/>
        </w:rPr>
        <w:t xml:space="preserve">riscul </w:t>
      </w:r>
      <w:r w:rsidR="00545C6E" w:rsidRPr="008E71C7">
        <w:rPr>
          <w:rFonts w:ascii="PermianSerifTypeface" w:hAnsi="PermianSerifTypeface"/>
          <w:sz w:val="22"/>
          <w:szCs w:val="22"/>
          <w:lang w:val="ro-MD"/>
        </w:rPr>
        <w:t>care este un rezultat al i</w:t>
      </w:r>
      <w:r w:rsidR="009C5B80" w:rsidRPr="008E71C7">
        <w:rPr>
          <w:rFonts w:ascii="PermianSerifTypeface" w:hAnsi="PermianSerifTypeface"/>
          <w:sz w:val="22"/>
          <w:szCs w:val="22"/>
          <w:lang w:val="ro-MD"/>
        </w:rPr>
        <w:t>ncapacit</w:t>
      </w:r>
      <w:r w:rsidR="00545C6E" w:rsidRPr="008E71C7">
        <w:rPr>
          <w:rFonts w:ascii="PermianSerifTypeface" w:hAnsi="PermianSerifTypeface"/>
          <w:sz w:val="22"/>
          <w:szCs w:val="22"/>
          <w:lang w:val="ro-MD"/>
        </w:rPr>
        <w:t>ății</w:t>
      </w:r>
      <w:r w:rsidR="009C5B80" w:rsidRPr="008E71C7">
        <w:rPr>
          <w:rFonts w:ascii="PermianSerifTypeface" w:hAnsi="PermianSerifTypeface"/>
          <w:sz w:val="22"/>
          <w:szCs w:val="22"/>
          <w:lang w:val="ro-MD"/>
        </w:rPr>
        <w:t xml:space="preserve"> </w:t>
      </w:r>
      <w:r w:rsidR="005435BB" w:rsidRPr="008E71C7">
        <w:rPr>
          <w:rFonts w:ascii="PermianSerifTypeface" w:hAnsi="PermianSerifTypeface"/>
          <w:sz w:val="22"/>
          <w:szCs w:val="22"/>
          <w:lang w:val="ro-MD"/>
        </w:rPr>
        <w:t xml:space="preserve">instituției </w:t>
      </w:r>
      <w:r w:rsidR="009C5B80" w:rsidRPr="008E71C7">
        <w:rPr>
          <w:rFonts w:ascii="PermianSerifTypeface" w:hAnsi="PermianSerifTypeface"/>
          <w:sz w:val="22"/>
          <w:szCs w:val="22"/>
          <w:lang w:val="ro-MD"/>
        </w:rPr>
        <w:t xml:space="preserve">de a gestiona în timp util și în mod controlat schimbările </w:t>
      </w:r>
      <w:r w:rsidR="004F4405" w:rsidRPr="008E71C7">
        <w:rPr>
          <w:rFonts w:ascii="PermianSerifTypeface" w:hAnsi="PermianSerifTypeface"/>
          <w:sz w:val="22"/>
          <w:szCs w:val="22"/>
          <w:lang w:val="ro-MD"/>
        </w:rPr>
        <w:t xml:space="preserve">asociate </w:t>
      </w:r>
      <w:r w:rsidR="009C5B80" w:rsidRPr="008E71C7">
        <w:rPr>
          <w:rFonts w:ascii="PermianSerifTypeface" w:hAnsi="PermianSerifTypeface"/>
          <w:sz w:val="22"/>
          <w:szCs w:val="22"/>
          <w:lang w:val="ro-MD"/>
        </w:rPr>
        <w:t>sistemel</w:t>
      </w:r>
      <w:r w:rsidR="004F4405" w:rsidRPr="008E71C7">
        <w:rPr>
          <w:rFonts w:ascii="PermianSerifTypeface" w:hAnsi="PermianSerifTypeface"/>
          <w:sz w:val="22"/>
          <w:szCs w:val="22"/>
          <w:lang w:val="ro-MD"/>
        </w:rPr>
        <w:t>or</w:t>
      </w:r>
      <w:r w:rsidR="009C5B80" w:rsidRPr="008E71C7">
        <w:rPr>
          <w:rFonts w:ascii="PermianSerifTypeface" w:hAnsi="PermianSerifTypeface"/>
          <w:sz w:val="22"/>
          <w:szCs w:val="22"/>
          <w:lang w:val="ro-MD"/>
        </w:rPr>
        <w:t xml:space="preserve"> și serviciil</w:t>
      </w:r>
      <w:r w:rsidR="004F4405" w:rsidRPr="008E71C7">
        <w:rPr>
          <w:rFonts w:ascii="PermianSerifTypeface" w:hAnsi="PermianSerifTypeface"/>
          <w:sz w:val="22"/>
          <w:szCs w:val="22"/>
          <w:lang w:val="ro-MD"/>
        </w:rPr>
        <w:t>or</w:t>
      </w:r>
      <w:r w:rsidR="009C5B80" w:rsidRPr="008E71C7">
        <w:rPr>
          <w:rFonts w:ascii="PermianSerifTypeface" w:hAnsi="PermianSerifTypeface"/>
          <w:sz w:val="22"/>
          <w:szCs w:val="22"/>
          <w:lang w:val="ro-MD"/>
        </w:rPr>
        <w:t xml:space="preserve"> </w:t>
      </w:r>
      <w:r w:rsidR="00C32B3F" w:rsidRPr="008E71C7">
        <w:rPr>
          <w:rFonts w:ascii="PermianSerifTypeface" w:hAnsi="PermianSerifTypeface"/>
          <w:sz w:val="22"/>
          <w:szCs w:val="22"/>
          <w:lang w:val="ro-MD"/>
        </w:rPr>
        <w:t>aferent</w:t>
      </w:r>
      <w:r w:rsidR="00360271" w:rsidRPr="008E71C7">
        <w:rPr>
          <w:rFonts w:ascii="PermianSerifTypeface" w:hAnsi="PermianSerifTypeface"/>
          <w:sz w:val="22"/>
          <w:szCs w:val="22"/>
          <w:lang w:val="ro-MD"/>
        </w:rPr>
        <w:t>e</w:t>
      </w:r>
      <w:r w:rsidR="00C32B3F" w:rsidRPr="008E71C7">
        <w:rPr>
          <w:rFonts w:ascii="PermianSerifTypeface" w:hAnsi="PermianSerifTypeface"/>
          <w:sz w:val="22"/>
          <w:szCs w:val="22"/>
          <w:lang w:val="ro-MD"/>
        </w:rPr>
        <w:t xml:space="preserve"> </w:t>
      </w:r>
      <w:r w:rsidR="009C5B80" w:rsidRPr="008E71C7">
        <w:rPr>
          <w:rFonts w:ascii="PermianSerifTypeface" w:hAnsi="PermianSerifTypeface"/>
          <w:sz w:val="22"/>
          <w:szCs w:val="22"/>
          <w:lang w:val="ro-MD"/>
        </w:rPr>
        <w:t>TIC</w:t>
      </w:r>
      <w:r w:rsidR="00476EC0" w:rsidRPr="008E71C7">
        <w:rPr>
          <w:rFonts w:ascii="PermianSerifTypeface" w:hAnsi="PermianSerifTypeface"/>
          <w:sz w:val="22"/>
          <w:szCs w:val="22"/>
          <w:lang w:val="ro-MD"/>
        </w:rPr>
        <w:t>;</w:t>
      </w:r>
    </w:p>
    <w:p w14:paraId="2FC7F0A4" w14:textId="24055697" w:rsidR="0019402A" w:rsidRPr="008E71C7" w:rsidRDefault="0019402A" w:rsidP="004127BF">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risc de integritate a datelor</w:t>
      </w:r>
      <w:r w:rsidR="009B4CF4" w:rsidRPr="008E71C7">
        <w:rPr>
          <w:rFonts w:ascii="PermianSerifTypeface" w:hAnsi="PermianSerifTypeface"/>
          <w:i/>
          <w:sz w:val="22"/>
          <w:szCs w:val="22"/>
          <w:lang w:val="ro-MD"/>
        </w:rPr>
        <w:t xml:space="preserve"> </w:t>
      </w:r>
      <w:r w:rsidR="00C32B3F" w:rsidRPr="008E71C7">
        <w:rPr>
          <w:rFonts w:ascii="PermianSerifTypeface" w:hAnsi="PermianSerifTypeface"/>
          <w:i/>
          <w:sz w:val="22"/>
          <w:szCs w:val="22"/>
          <w:lang w:val="ro-MD"/>
        </w:rPr>
        <w:t xml:space="preserve">aferent </w:t>
      </w:r>
      <w:r w:rsidR="009B4CF4" w:rsidRPr="008E71C7">
        <w:rPr>
          <w:rFonts w:ascii="PermianSerifTypeface" w:hAnsi="PermianSerifTypeface"/>
          <w:i/>
          <w:sz w:val="22"/>
          <w:szCs w:val="22"/>
          <w:lang w:val="ro-MD"/>
        </w:rPr>
        <w:t>TIC</w:t>
      </w:r>
      <w:r w:rsidR="005A6473" w:rsidRPr="008E71C7">
        <w:rPr>
          <w:rFonts w:ascii="PermianSerifTypeface" w:hAnsi="PermianSerifTypeface"/>
          <w:sz w:val="22"/>
          <w:szCs w:val="22"/>
          <w:lang w:val="ro-MD"/>
        </w:rPr>
        <w:t xml:space="preserve"> </w:t>
      </w:r>
      <w:r w:rsidR="005863DB" w:rsidRPr="008E71C7">
        <w:rPr>
          <w:rFonts w:ascii="PermianSerifTypeface" w:hAnsi="PermianSerifTypeface"/>
          <w:sz w:val="22"/>
          <w:szCs w:val="22"/>
          <w:lang w:val="ro-MD"/>
        </w:rPr>
        <w:t>–</w:t>
      </w:r>
      <w:r w:rsidR="005A6473" w:rsidRPr="008E71C7">
        <w:rPr>
          <w:rFonts w:ascii="PermianSerifTypeface" w:hAnsi="PermianSerifTypeface"/>
          <w:sz w:val="22"/>
          <w:szCs w:val="22"/>
          <w:lang w:val="ro-MD"/>
        </w:rPr>
        <w:t xml:space="preserve"> </w:t>
      </w:r>
      <w:r w:rsidR="005863DB" w:rsidRPr="008E71C7">
        <w:rPr>
          <w:rFonts w:ascii="PermianSerifTypeface" w:hAnsi="PermianSerifTypeface"/>
          <w:sz w:val="22"/>
          <w:szCs w:val="22"/>
          <w:lang w:val="ro-MD"/>
        </w:rPr>
        <w:t>riscul ca datele stocate și</w:t>
      </w:r>
      <w:r w:rsidR="0048124D" w:rsidRPr="008E71C7">
        <w:rPr>
          <w:rFonts w:ascii="PermianSerifTypeface" w:hAnsi="PermianSerifTypeface"/>
          <w:sz w:val="22"/>
          <w:szCs w:val="22"/>
          <w:lang w:val="ro-MD"/>
        </w:rPr>
        <w:t>/sau</w:t>
      </w:r>
      <w:r w:rsidR="005863DB" w:rsidRPr="008E71C7">
        <w:rPr>
          <w:rFonts w:ascii="PermianSerifTypeface" w:hAnsi="PermianSerifTypeface"/>
          <w:sz w:val="22"/>
          <w:szCs w:val="22"/>
          <w:lang w:val="ro-MD"/>
        </w:rPr>
        <w:t xml:space="preserve"> procesate de sistemele</w:t>
      </w:r>
      <w:r w:rsidR="0048124D" w:rsidRPr="008E71C7">
        <w:rPr>
          <w:rFonts w:ascii="PermianSerifTypeface" w:hAnsi="PermianSerifTypeface"/>
          <w:sz w:val="22"/>
          <w:szCs w:val="22"/>
          <w:lang w:val="ro-MD"/>
        </w:rPr>
        <w:t>/serviciile</w:t>
      </w:r>
      <w:r w:rsidR="005863DB" w:rsidRPr="008E71C7">
        <w:rPr>
          <w:rFonts w:ascii="PermianSerifTypeface" w:hAnsi="PermianSerifTypeface"/>
          <w:sz w:val="22"/>
          <w:szCs w:val="22"/>
          <w:lang w:val="ro-MD"/>
        </w:rPr>
        <w:t xml:space="preserve"> </w:t>
      </w:r>
      <w:r w:rsidR="00C32B3F" w:rsidRPr="008E71C7">
        <w:rPr>
          <w:rFonts w:ascii="PermianSerifTypeface" w:hAnsi="PermianSerifTypeface"/>
          <w:sz w:val="22"/>
          <w:szCs w:val="22"/>
          <w:lang w:val="ro-MD"/>
        </w:rPr>
        <w:t xml:space="preserve">aferent </w:t>
      </w:r>
      <w:r w:rsidR="005863DB" w:rsidRPr="008E71C7">
        <w:rPr>
          <w:rFonts w:ascii="PermianSerifTypeface" w:hAnsi="PermianSerifTypeface"/>
          <w:sz w:val="22"/>
          <w:szCs w:val="22"/>
          <w:lang w:val="ro-MD"/>
        </w:rPr>
        <w:t>TIC să fie incomplete, inexacte sau incoerente</w:t>
      </w:r>
      <w:r w:rsidR="009B4CF4" w:rsidRPr="008E71C7">
        <w:rPr>
          <w:rFonts w:ascii="PermianSerifTypeface" w:hAnsi="PermianSerifTypeface"/>
          <w:sz w:val="22"/>
          <w:szCs w:val="22"/>
          <w:lang w:val="ro-MD"/>
        </w:rPr>
        <w:t xml:space="preserve"> la nivelul diferitor sisteme TIC</w:t>
      </w:r>
      <w:r w:rsidR="00476EC0" w:rsidRPr="008E71C7">
        <w:rPr>
          <w:rFonts w:ascii="PermianSerifTypeface" w:hAnsi="PermianSerifTypeface"/>
          <w:sz w:val="22"/>
          <w:szCs w:val="22"/>
          <w:lang w:val="ro-MD"/>
        </w:rPr>
        <w:t>;</w:t>
      </w:r>
    </w:p>
    <w:p w14:paraId="2467A297" w14:textId="3C34FB19" w:rsidR="0019402A" w:rsidRPr="008E71C7" w:rsidRDefault="0019402A" w:rsidP="004127BF">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risc asociat externalizărilor TIC</w:t>
      </w:r>
      <w:r w:rsidR="005A6473" w:rsidRPr="008E71C7">
        <w:rPr>
          <w:rFonts w:ascii="PermianSerifTypeface" w:hAnsi="PermianSerifTypeface"/>
          <w:sz w:val="22"/>
          <w:szCs w:val="22"/>
          <w:lang w:val="ro-MD"/>
        </w:rPr>
        <w:t xml:space="preserve"> </w:t>
      </w:r>
      <w:r w:rsidR="009C5B80" w:rsidRPr="008E71C7">
        <w:rPr>
          <w:rFonts w:ascii="PermianSerifTypeface" w:hAnsi="PermianSerifTypeface"/>
          <w:sz w:val="22"/>
          <w:szCs w:val="22"/>
          <w:lang w:val="ro-MD"/>
        </w:rPr>
        <w:t>–</w:t>
      </w:r>
      <w:r w:rsidR="005A6473" w:rsidRPr="008E71C7">
        <w:rPr>
          <w:rFonts w:ascii="PermianSerifTypeface" w:hAnsi="PermianSerifTypeface"/>
          <w:sz w:val="22"/>
          <w:szCs w:val="22"/>
          <w:lang w:val="ro-MD"/>
        </w:rPr>
        <w:t xml:space="preserve"> </w:t>
      </w:r>
      <w:r w:rsidR="009C5B80" w:rsidRPr="008E71C7">
        <w:rPr>
          <w:rFonts w:ascii="PermianSerifTypeface" w:hAnsi="PermianSerifTypeface"/>
          <w:sz w:val="22"/>
          <w:szCs w:val="22"/>
          <w:lang w:val="ro-MD"/>
        </w:rPr>
        <w:t xml:space="preserve">riscul ca angajarea unei terțe părți sau a unei alte entități a grupului (externalizare intragrup) pentru a furniza sisteme </w:t>
      </w:r>
      <w:r w:rsidR="00C32B3F" w:rsidRPr="008E71C7">
        <w:rPr>
          <w:rFonts w:ascii="PermianSerifTypeface" w:hAnsi="PermianSerifTypeface"/>
          <w:sz w:val="22"/>
          <w:szCs w:val="22"/>
          <w:lang w:val="ro-MD"/>
        </w:rPr>
        <w:t>aferent</w:t>
      </w:r>
      <w:r w:rsidR="00360271" w:rsidRPr="008E71C7">
        <w:rPr>
          <w:rFonts w:ascii="PermianSerifTypeface" w:hAnsi="PermianSerifTypeface"/>
          <w:sz w:val="22"/>
          <w:szCs w:val="22"/>
          <w:lang w:val="ro-MD"/>
        </w:rPr>
        <w:t>e</w:t>
      </w:r>
      <w:r w:rsidR="00C32B3F" w:rsidRPr="008E71C7">
        <w:rPr>
          <w:rFonts w:ascii="PermianSerifTypeface" w:hAnsi="PermianSerifTypeface"/>
          <w:sz w:val="22"/>
          <w:szCs w:val="22"/>
          <w:lang w:val="ro-MD"/>
        </w:rPr>
        <w:t xml:space="preserve"> </w:t>
      </w:r>
      <w:r w:rsidR="009C5B80" w:rsidRPr="008E71C7">
        <w:rPr>
          <w:rFonts w:ascii="PermianSerifTypeface" w:hAnsi="PermianSerifTypeface"/>
          <w:sz w:val="22"/>
          <w:szCs w:val="22"/>
          <w:lang w:val="ro-MD"/>
        </w:rPr>
        <w:t xml:space="preserve">TIC sau servicii conexe </w:t>
      </w:r>
      <w:r w:rsidR="00545C6E" w:rsidRPr="008E71C7">
        <w:rPr>
          <w:rFonts w:ascii="PermianSerifTypeface" w:hAnsi="PermianSerifTypeface"/>
          <w:sz w:val="22"/>
          <w:szCs w:val="22"/>
          <w:lang w:val="ro-MD"/>
        </w:rPr>
        <w:t xml:space="preserve">să </w:t>
      </w:r>
      <w:r w:rsidR="00ED17A7" w:rsidRPr="008E71C7">
        <w:rPr>
          <w:rFonts w:ascii="PermianSerifTypeface" w:hAnsi="PermianSerifTypeface"/>
          <w:sz w:val="22"/>
          <w:szCs w:val="22"/>
          <w:lang w:val="ro-MD"/>
        </w:rPr>
        <w:t xml:space="preserve">afecteze </w:t>
      </w:r>
      <w:r w:rsidR="009C5B80" w:rsidRPr="008E71C7">
        <w:rPr>
          <w:rFonts w:ascii="PermianSerifTypeface" w:hAnsi="PermianSerifTypeface"/>
          <w:sz w:val="22"/>
          <w:szCs w:val="22"/>
          <w:lang w:val="ro-MD"/>
        </w:rPr>
        <w:t>negativ performanț</w:t>
      </w:r>
      <w:r w:rsidR="00ED17A7" w:rsidRPr="008E71C7">
        <w:rPr>
          <w:rFonts w:ascii="PermianSerifTypeface" w:hAnsi="PermianSerifTypeface"/>
          <w:sz w:val="22"/>
          <w:szCs w:val="22"/>
          <w:lang w:val="ro-MD"/>
        </w:rPr>
        <w:t>a și gestionarea riscurilor în cadrul</w:t>
      </w:r>
      <w:r w:rsidR="009C5B80" w:rsidRPr="008E71C7">
        <w:rPr>
          <w:rFonts w:ascii="PermianSerifTypeface" w:hAnsi="PermianSerifTypeface"/>
          <w:sz w:val="22"/>
          <w:szCs w:val="22"/>
          <w:lang w:val="ro-MD"/>
        </w:rPr>
        <w:t xml:space="preserve"> </w:t>
      </w:r>
      <w:r w:rsidR="005435BB" w:rsidRPr="008E71C7">
        <w:rPr>
          <w:rFonts w:ascii="PermianSerifTypeface" w:hAnsi="PermianSerifTypeface"/>
          <w:sz w:val="22"/>
          <w:szCs w:val="22"/>
          <w:lang w:val="ro-MD"/>
        </w:rPr>
        <w:t>instituției</w:t>
      </w:r>
      <w:r w:rsidR="00476EC0" w:rsidRPr="008E71C7">
        <w:rPr>
          <w:rFonts w:ascii="PermianSerifTypeface" w:hAnsi="PermianSerifTypeface"/>
          <w:sz w:val="22"/>
          <w:szCs w:val="22"/>
          <w:lang w:val="ro-MD"/>
        </w:rPr>
        <w:t>;</w:t>
      </w:r>
    </w:p>
    <w:p w14:paraId="761FA655" w14:textId="3A1F23A1" w:rsidR="00542A01" w:rsidRPr="008E71C7" w:rsidRDefault="00542A01" w:rsidP="004127BF">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risc de conformitate </w:t>
      </w:r>
      <w:r w:rsidR="00C32B3F" w:rsidRPr="008E71C7">
        <w:rPr>
          <w:rFonts w:ascii="PermianSerifTypeface" w:hAnsi="PermianSerifTypeface"/>
          <w:i/>
          <w:sz w:val="22"/>
          <w:szCs w:val="22"/>
          <w:lang w:val="ro-MD"/>
        </w:rPr>
        <w:t xml:space="preserve">aferent </w:t>
      </w:r>
      <w:r w:rsidRPr="008E71C7">
        <w:rPr>
          <w:rFonts w:ascii="PermianSerifTypeface" w:hAnsi="PermianSerifTypeface"/>
          <w:i/>
          <w:sz w:val="22"/>
          <w:szCs w:val="22"/>
          <w:lang w:val="ro-MD"/>
        </w:rPr>
        <w:t xml:space="preserve">TIC </w:t>
      </w:r>
      <w:r w:rsidR="00743DDB" w:rsidRPr="008E71C7">
        <w:rPr>
          <w:rFonts w:ascii="PermianSerifTypeface" w:hAnsi="PermianSerifTypeface"/>
          <w:i/>
          <w:sz w:val="22"/>
          <w:szCs w:val="22"/>
          <w:lang w:val="ro-MD"/>
        </w:rPr>
        <w:t>–</w:t>
      </w:r>
      <w:r w:rsidRPr="008E71C7">
        <w:rPr>
          <w:rFonts w:ascii="PermianSerifTypeface" w:hAnsi="PermianSerifTypeface"/>
          <w:i/>
          <w:sz w:val="22"/>
          <w:szCs w:val="22"/>
          <w:lang w:val="ro-MD"/>
        </w:rPr>
        <w:t xml:space="preserve"> </w:t>
      </w:r>
      <w:r w:rsidR="00743DDB" w:rsidRPr="008E71C7">
        <w:rPr>
          <w:rFonts w:ascii="PermianSerifTypeface" w:hAnsi="PermianSerifTypeface"/>
          <w:sz w:val="22"/>
          <w:szCs w:val="22"/>
          <w:lang w:val="ro-MD"/>
        </w:rPr>
        <w:t>riscul de încălcare sau neconformare</w:t>
      </w:r>
      <w:r w:rsidR="00331536" w:rsidRPr="008E71C7">
        <w:rPr>
          <w:rFonts w:ascii="PermianSerifTypeface" w:hAnsi="PermianSerifTypeface"/>
          <w:sz w:val="22"/>
          <w:szCs w:val="22"/>
          <w:lang w:val="ro-MD"/>
        </w:rPr>
        <w:t xml:space="preserve"> cu cadrul legal</w:t>
      </w:r>
      <w:r w:rsidR="00514F65" w:rsidRPr="008E71C7">
        <w:rPr>
          <w:rFonts w:ascii="PermianSerifTypeface" w:hAnsi="PermianSerifTypeface"/>
          <w:sz w:val="22"/>
          <w:szCs w:val="22"/>
          <w:lang w:val="ro-MD"/>
        </w:rPr>
        <w:t>,</w:t>
      </w:r>
      <w:r w:rsidR="00E81BD5" w:rsidRPr="008E71C7">
        <w:rPr>
          <w:rFonts w:ascii="PermianSerifTypeface" w:hAnsi="PermianSerifTypeface"/>
          <w:sz w:val="22"/>
          <w:szCs w:val="22"/>
          <w:lang w:val="ro-MD"/>
        </w:rPr>
        <w:t xml:space="preserve"> </w:t>
      </w:r>
      <w:r w:rsidR="00331536" w:rsidRPr="008E71C7">
        <w:rPr>
          <w:rFonts w:ascii="PermianSerifTypeface" w:hAnsi="PermianSerifTypeface"/>
          <w:sz w:val="22"/>
          <w:szCs w:val="22"/>
          <w:lang w:val="ro-MD"/>
        </w:rPr>
        <w:t>acorduri, practici recomandate sau standarde etice</w:t>
      </w:r>
      <w:r w:rsidR="00743DDB" w:rsidRPr="008E71C7">
        <w:rPr>
          <w:rFonts w:ascii="PermianSerifTypeface" w:hAnsi="PermianSerifTypeface"/>
          <w:sz w:val="22"/>
          <w:szCs w:val="22"/>
          <w:lang w:val="ro-MD"/>
        </w:rPr>
        <w:t xml:space="preserve"> aferent TIC;</w:t>
      </w:r>
    </w:p>
    <w:p w14:paraId="0999B11A" w14:textId="61D7406D" w:rsidR="006D6906" w:rsidRPr="008E71C7" w:rsidRDefault="00BD6031" w:rsidP="004127BF">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risc </w:t>
      </w:r>
      <w:r w:rsidR="00C32B3F" w:rsidRPr="008E71C7">
        <w:rPr>
          <w:rFonts w:ascii="PermianSerifTypeface" w:hAnsi="PermianSerifTypeface"/>
          <w:i/>
          <w:sz w:val="22"/>
          <w:szCs w:val="22"/>
          <w:lang w:val="ro-MD"/>
        </w:rPr>
        <w:t xml:space="preserve">aferent </w:t>
      </w:r>
      <w:r w:rsidRPr="008E71C7">
        <w:rPr>
          <w:rFonts w:ascii="PermianSerifTypeface" w:hAnsi="PermianSerifTypeface"/>
          <w:i/>
          <w:sz w:val="22"/>
          <w:szCs w:val="22"/>
          <w:lang w:val="ro-MD"/>
        </w:rPr>
        <w:t xml:space="preserve">TIC semnificativ </w:t>
      </w:r>
      <w:r w:rsidR="00A272CD" w:rsidRPr="008E71C7">
        <w:rPr>
          <w:rFonts w:ascii="PermianSerifTypeface" w:hAnsi="PermianSerifTypeface"/>
          <w:sz w:val="22"/>
          <w:szCs w:val="22"/>
          <w:lang w:val="ro-MD"/>
        </w:rPr>
        <w:t>–</w:t>
      </w:r>
      <w:r w:rsidRPr="008E71C7">
        <w:rPr>
          <w:rFonts w:ascii="PermianSerifTypeface" w:hAnsi="PermianSerifTypeface"/>
          <w:sz w:val="22"/>
          <w:szCs w:val="22"/>
          <w:lang w:val="ro-MD"/>
        </w:rPr>
        <w:t xml:space="preserve"> </w:t>
      </w:r>
      <w:r w:rsidR="00542A01" w:rsidRPr="008E71C7">
        <w:rPr>
          <w:rFonts w:ascii="PermianSerifTypeface" w:hAnsi="PermianSerifTypeface"/>
          <w:sz w:val="22"/>
          <w:szCs w:val="22"/>
          <w:lang w:val="ro-MD"/>
        </w:rPr>
        <w:t xml:space="preserve">risc </w:t>
      </w:r>
      <w:r w:rsidR="00C32B3F" w:rsidRPr="008E71C7">
        <w:rPr>
          <w:rFonts w:ascii="PermianSerifTypeface" w:hAnsi="PermianSerifTypeface"/>
          <w:sz w:val="22"/>
          <w:szCs w:val="22"/>
          <w:lang w:val="ro-MD"/>
        </w:rPr>
        <w:t xml:space="preserve">aferent </w:t>
      </w:r>
      <w:r w:rsidR="00542A01" w:rsidRPr="008E71C7">
        <w:rPr>
          <w:rFonts w:ascii="PermianSerifTypeface" w:hAnsi="PermianSerifTypeface"/>
          <w:sz w:val="22"/>
          <w:szCs w:val="22"/>
          <w:lang w:val="ro-MD"/>
        </w:rPr>
        <w:t xml:space="preserve">TIC ce poate avea un impact negativ asupra sistemelor sau serviciilor </w:t>
      </w:r>
      <w:r w:rsidR="00C32B3F" w:rsidRPr="008E71C7">
        <w:rPr>
          <w:rFonts w:ascii="PermianSerifTypeface" w:hAnsi="PermianSerifTypeface"/>
          <w:sz w:val="22"/>
          <w:szCs w:val="22"/>
          <w:lang w:val="ro-MD"/>
        </w:rPr>
        <w:t>aferent</w:t>
      </w:r>
      <w:r w:rsidR="00360271" w:rsidRPr="008E71C7">
        <w:rPr>
          <w:rFonts w:ascii="PermianSerifTypeface" w:hAnsi="PermianSerifTypeface"/>
          <w:sz w:val="22"/>
          <w:szCs w:val="22"/>
          <w:lang w:val="ro-MD"/>
        </w:rPr>
        <w:t>e</w:t>
      </w:r>
      <w:r w:rsidR="00C32B3F" w:rsidRPr="008E71C7">
        <w:rPr>
          <w:rFonts w:ascii="PermianSerifTypeface" w:hAnsi="PermianSerifTypeface"/>
          <w:sz w:val="22"/>
          <w:szCs w:val="22"/>
          <w:lang w:val="ro-MD"/>
        </w:rPr>
        <w:t xml:space="preserve"> </w:t>
      </w:r>
      <w:r w:rsidR="00542A01" w:rsidRPr="008E71C7">
        <w:rPr>
          <w:rFonts w:ascii="PermianSerifTypeface" w:hAnsi="PermianSerifTypeface"/>
          <w:sz w:val="22"/>
          <w:szCs w:val="22"/>
          <w:lang w:val="ro-MD"/>
        </w:rPr>
        <w:t>TIC critice</w:t>
      </w:r>
      <w:r w:rsidR="007855F1" w:rsidRPr="008E71C7">
        <w:rPr>
          <w:rFonts w:ascii="PermianSerifTypeface" w:hAnsi="PermianSerifTypeface"/>
          <w:sz w:val="22"/>
          <w:szCs w:val="22"/>
          <w:lang w:val="ro-MD"/>
        </w:rPr>
        <w:t>;</w:t>
      </w:r>
    </w:p>
    <w:p w14:paraId="2430DD3E" w14:textId="77777777" w:rsidR="00303E59" w:rsidRPr="008E71C7" w:rsidRDefault="00303E59" w:rsidP="00303E59">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sisteme aferente TIC</w:t>
      </w:r>
      <w:r w:rsidRPr="008E71C7">
        <w:rPr>
          <w:rFonts w:ascii="PermianSerifTypeface" w:hAnsi="PermianSerifTypeface"/>
          <w:sz w:val="22"/>
          <w:szCs w:val="22"/>
          <w:lang w:val="ro-MD"/>
        </w:rPr>
        <w:t xml:space="preserve"> – sisteme TIC configurate și interconectate ca parte a unui mecanism sau a unei rețele care susțin efectuarea operațiunilor unei instituții;</w:t>
      </w:r>
    </w:p>
    <w:p w14:paraId="01A4644D" w14:textId="77777777" w:rsidR="00303E59" w:rsidRPr="008E71C7" w:rsidRDefault="00303E59" w:rsidP="00303E59">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 xml:space="preserve">servicii aferente TIC </w:t>
      </w:r>
      <w:r w:rsidRPr="008E71C7">
        <w:rPr>
          <w:rFonts w:ascii="PermianSerifTypeface" w:hAnsi="PermianSerifTypeface"/>
          <w:sz w:val="22"/>
          <w:szCs w:val="22"/>
          <w:lang w:val="ro-MD"/>
        </w:rPr>
        <w:t xml:space="preserve">– servicii furnizate prin intermediul sistemelor TIC unuia sau mai multor utilizatori interni sau externi; </w:t>
      </w:r>
    </w:p>
    <w:p w14:paraId="1AA88A1C" w14:textId="77777777" w:rsidR="00303E59" w:rsidRPr="008E71C7" w:rsidRDefault="00303E59" w:rsidP="00303E59">
      <w:pPr>
        <w:ind w:left="720"/>
        <w:jc w:val="both"/>
        <w:rPr>
          <w:rFonts w:ascii="PermianSerifTypeface" w:hAnsi="PermianSerifTypeface"/>
          <w:sz w:val="22"/>
          <w:szCs w:val="22"/>
          <w:lang w:val="ro-MD"/>
        </w:rPr>
      </w:pPr>
      <w:r w:rsidRPr="008E71C7">
        <w:rPr>
          <w:rFonts w:ascii="PermianSerifTypeface" w:hAnsi="PermianSerifTypeface"/>
          <w:i/>
          <w:sz w:val="22"/>
          <w:szCs w:val="22"/>
          <w:lang w:val="ro-MD"/>
        </w:rPr>
        <w:t>sisteme/servicii aferente TIC critice</w:t>
      </w:r>
      <w:r w:rsidRPr="008E71C7">
        <w:rPr>
          <w:rFonts w:ascii="PermianSerifTypeface" w:hAnsi="PermianSerifTypeface"/>
          <w:sz w:val="22"/>
          <w:szCs w:val="22"/>
          <w:lang w:val="ro-MD"/>
        </w:rPr>
        <w:t xml:space="preserve"> – sisteme/servicii TIC care sunt critice pentru instituție din perspectiva continuității și disponibilității acestora sau a securității informației prelucrate și/sau stocate și sunt esențiale pentru funcționarea adecvată a proceselor de guvernanță, responsabilităților/rolurilor corporative critice (inclusiv gestionarea riscurilor), proceselor de activitate și operațiunilor instituției;</w:t>
      </w:r>
    </w:p>
    <w:p w14:paraId="5E3231DC" w14:textId="77777777" w:rsidR="009513CC" w:rsidRPr="008E71C7" w:rsidRDefault="009513CC" w:rsidP="004127BF">
      <w:pPr>
        <w:ind w:firstLine="720"/>
        <w:jc w:val="both"/>
        <w:rPr>
          <w:rFonts w:ascii="PermianSerifTypeface" w:hAnsi="PermianSerifTypeface"/>
          <w:i/>
          <w:sz w:val="22"/>
          <w:szCs w:val="22"/>
          <w:lang w:val="ro-MD"/>
        </w:rPr>
      </w:pPr>
    </w:p>
    <w:p w14:paraId="562D4D9B" w14:textId="448604B1" w:rsidR="00631688" w:rsidRPr="008E71C7" w:rsidRDefault="00A32799" w:rsidP="004127BF">
      <w:pPr>
        <w:jc w:val="center"/>
        <w:rPr>
          <w:rFonts w:ascii="PermianSerifTypeface" w:hAnsi="PermianSerifTypeface"/>
          <w:b/>
          <w:bCs/>
          <w:iCs/>
          <w:sz w:val="22"/>
          <w:szCs w:val="22"/>
          <w:lang w:val="ro-MD"/>
        </w:rPr>
      </w:pPr>
      <w:r w:rsidRPr="008E71C7">
        <w:rPr>
          <w:rFonts w:ascii="PermianSerifTypeface" w:hAnsi="PermianSerifTypeface"/>
          <w:b/>
          <w:bCs/>
          <w:iCs/>
          <w:sz w:val="22"/>
          <w:szCs w:val="22"/>
          <w:lang w:val="ro-MD"/>
        </w:rPr>
        <w:t>Capitolul</w:t>
      </w:r>
      <w:r w:rsidRPr="008E71C7">
        <w:rPr>
          <w:rFonts w:ascii="PermianSerifTypeface" w:hAnsi="PermianSerifTypeface"/>
          <w:b/>
          <w:bCs/>
          <w:sz w:val="22"/>
          <w:szCs w:val="22"/>
          <w:lang w:val="ro-MD"/>
        </w:rPr>
        <w:t xml:space="preserve"> </w:t>
      </w:r>
      <w:r w:rsidR="00631688" w:rsidRPr="008E71C7">
        <w:rPr>
          <w:rFonts w:ascii="PermianSerifTypeface" w:hAnsi="PermianSerifTypeface"/>
          <w:b/>
          <w:bCs/>
          <w:sz w:val="22"/>
          <w:szCs w:val="22"/>
          <w:lang w:val="ro-MD"/>
        </w:rPr>
        <w:t xml:space="preserve">II. </w:t>
      </w:r>
      <w:r w:rsidR="00A151F1" w:rsidRPr="008E71C7">
        <w:rPr>
          <w:rFonts w:ascii="PermianSerifTypeface" w:hAnsi="PermianSerifTypeface"/>
          <w:b/>
          <w:bCs/>
          <w:sz w:val="22"/>
          <w:szCs w:val="22"/>
          <w:lang w:val="ro-MD"/>
        </w:rPr>
        <w:t>CERINȚE</w:t>
      </w:r>
      <w:r w:rsidR="0019402A" w:rsidRPr="008E71C7">
        <w:rPr>
          <w:rFonts w:ascii="PermianSerifTypeface" w:hAnsi="PermianSerifTypeface"/>
          <w:b/>
          <w:bCs/>
          <w:sz w:val="22"/>
          <w:szCs w:val="22"/>
          <w:lang w:val="ro-MD"/>
        </w:rPr>
        <w:t xml:space="preserve"> </w:t>
      </w:r>
      <w:r w:rsidR="00780B05" w:rsidRPr="008E71C7">
        <w:rPr>
          <w:rFonts w:ascii="PermianSerifTypeface" w:hAnsi="PermianSerifTypeface"/>
          <w:b/>
          <w:bCs/>
          <w:sz w:val="22"/>
          <w:szCs w:val="22"/>
          <w:lang w:val="ro-MD"/>
        </w:rPr>
        <w:t xml:space="preserve">PRIVIND CADRUL INTERN ȘI </w:t>
      </w:r>
      <w:r w:rsidR="00015760" w:rsidRPr="008E71C7">
        <w:rPr>
          <w:rFonts w:ascii="PermianSerifTypeface" w:hAnsi="PermianSerifTypeface"/>
          <w:b/>
          <w:bCs/>
          <w:sz w:val="22"/>
          <w:szCs w:val="22"/>
          <w:lang w:val="ro-MD"/>
        </w:rPr>
        <w:t xml:space="preserve">GESTIUNEA </w:t>
      </w:r>
      <w:r w:rsidR="00780B05" w:rsidRPr="008E71C7">
        <w:rPr>
          <w:rFonts w:ascii="PermianSerifTypeface" w:hAnsi="PermianSerifTypeface"/>
          <w:b/>
          <w:bCs/>
          <w:sz w:val="22"/>
          <w:szCs w:val="22"/>
          <w:lang w:val="ro-MD"/>
        </w:rPr>
        <w:t>RISCURILOR TIC</w:t>
      </w:r>
    </w:p>
    <w:p w14:paraId="2E6B571D" w14:textId="77777777" w:rsidR="009513CC" w:rsidRPr="008E71C7" w:rsidRDefault="009513CC" w:rsidP="004127BF">
      <w:pPr>
        <w:jc w:val="center"/>
        <w:rPr>
          <w:rFonts w:ascii="PermianSerifTypeface" w:hAnsi="PermianSerifTypeface"/>
          <w:b/>
          <w:sz w:val="22"/>
          <w:szCs w:val="22"/>
          <w:lang w:val="ro-MD"/>
        </w:rPr>
      </w:pPr>
    </w:p>
    <w:p w14:paraId="63BDB7E0" w14:textId="7D1D5029" w:rsidR="00631688" w:rsidRPr="008E71C7" w:rsidRDefault="00A32799" w:rsidP="004127BF">
      <w:pPr>
        <w:jc w:val="center"/>
        <w:rPr>
          <w:rFonts w:ascii="PermianSerifTypeface" w:hAnsi="PermianSerifTypeface"/>
          <w:b/>
          <w:sz w:val="22"/>
          <w:szCs w:val="22"/>
          <w:lang w:val="ro-MD"/>
        </w:rPr>
      </w:pPr>
      <w:r w:rsidRPr="008E71C7">
        <w:rPr>
          <w:rFonts w:ascii="PermianSerifTypeface" w:hAnsi="PermianSerifTypeface"/>
          <w:b/>
          <w:sz w:val="22"/>
          <w:szCs w:val="22"/>
          <w:lang w:val="ro-MD"/>
        </w:rPr>
        <w:t>Secțiunea 1</w:t>
      </w:r>
      <w:r w:rsidR="00631688" w:rsidRPr="008E71C7">
        <w:rPr>
          <w:rFonts w:ascii="PermianSerifTypeface" w:hAnsi="PermianSerifTypeface"/>
          <w:b/>
          <w:sz w:val="22"/>
          <w:szCs w:val="22"/>
          <w:lang w:val="ro-MD"/>
        </w:rPr>
        <w:t xml:space="preserve">. </w:t>
      </w:r>
      <w:r w:rsidR="00A151F1" w:rsidRPr="008E71C7">
        <w:rPr>
          <w:rFonts w:ascii="PermianSerifTypeface" w:hAnsi="PermianSerifTypeface"/>
          <w:b/>
          <w:sz w:val="22"/>
          <w:szCs w:val="22"/>
          <w:lang w:val="ro-MD"/>
        </w:rPr>
        <w:t>Guvernanța</w:t>
      </w:r>
      <w:r w:rsidR="007C7BA5" w:rsidRPr="008E71C7">
        <w:rPr>
          <w:rFonts w:ascii="PermianSerifTypeface" w:hAnsi="PermianSerifTypeface"/>
          <w:b/>
          <w:sz w:val="22"/>
          <w:szCs w:val="22"/>
          <w:lang w:val="ro-MD"/>
        </w:rPr>
        <w:t>,</w:t>
      </w:r>
      <w:r w:rsidR="00A151F1" w:rsidRPr="008E71C7">
        <w:rPr>
          <w:rFonts w:ascii="PermianSerifTypeface" w:hAnsi="PermianSerifTypeface"/>
          <w:b/>
          <w:sz w:val="22"/>
          <w:szCs w:val="22"/>
          <w:lang w:val="ro-MD"/>
        </w:rPr>
        <w:t xml:space="preserve"> </w:t>
      </w:r>
      <w:r w:rsidR="00D57184">
        <w:rPr>
          <w:rFonts w:ascii="PermianSerifTypeface" w:hAnsi="PermianSerifTypeface"/>
          <w:b/>
          <w:sz w:val="22"/>
          <w:szCs w:val="22"/>
          <w:lang w:val="ro-MD"/>
        </w:rPr>
        <w:t>s</w:t>
      </w:r>
      <w:r w:rsidR="00A151F1" w:rsidRPr="008E71C7">
        <w:rPr>
          <w:rFonts w:ascii="PermianSerifTypeface" w:hAnsi="PermianSerifTypeface"/>
          <w:b/>
          <w:sz w:val="22"/>
          <w:szCs w:val="22"/>
          <w:lang w:val="ro-MD"/>
        </w:rPr>
        <w:t>trategia</w:t>
      </w:r>
      <w:r w:rsidR="00021982" w:rsidRPr="008E71C7">
        <w:rPr>
          <w:rFonts w:ascii="PermianSerifTypeface" w:hAnsi="PermianSerifTypeface"/>
          <w:b/>
          <w:sz w:val="22"/>
          <w:szCs w:val="22"/>
          <w:lang w:val="ro-MD"/>
        </w:rPr>
        <w:t>,</w:t>
      </w:r>
      <w:r w:rsidR="007C7BA5" w:rsidRPr="008E71C7">
        <w:rPr>
          <w:rFonts w:ascii="PermianSerifTypeface" w:hAnsi="PermianSerifTypeface"/>
          <w:b/>
          <w:sz w:val="22"/>
          <w:szCs w:val="22"/>
          <w:lang w:val="ro-MD"/>
        </w:rPr>
        <w:t xml:space="preserve"> cadrul intern</w:t>
      </w:r>
      <w:r w:rsidR="00A151F1" w:rsidRPr="008E71C7">
        <w:rPr>
          <w:rFonts w:ascii="PermianSerifTypeface" w:hAnsi="PermianSerifTypeface"/>
          <w:b/>
          <w:sz w:val="22"/>
          <w:szCs w:val="22"/>
          <w:lang w:val="ro-MD"/>
        </w:rPr>
        <w:t xml:space="preserve"> TIC</w:t>
      </w:r>
      <w:r w:rsidR="007A1E48" w:rsidRPr="008E71C7">
        <w:rPr>
          <w:rFonts w:ascii="PermianSerifTypeface" w:hAnsi="PermianSerifTypeface"/>
          <w:b/>
          <w:sz w:val="22"/>
          <w:szCs w:val="22"/>
          <w:lang w:val="ro-MD"/>
        </w:rPr>
        <w:t xml:space="preserve"> și de securitate a informației</w:t>
      </w:r>
    </w:p>
    <w:p w14:paraId="0D70BC5D" w14:textId="77777777" w:rsidR="00A370D5" w:rsidRPr="008E71C7" w:rsidRDefault="00A370D5" w:rsidP="004127BF">
      <w:pPr>
        <w:jc w:val="center"/>
        <w:rPr>
          <w:rFonts w:ascii="PermianSerifTypeface" w:hAnsi="PermianSerifTypeface"/>
          <w:b/>
          <w:sz w:val="22"/>
          <w:szCs w:val="22"/>
          <w:lang w:val="ro-MD"/>
        </w:rPr>
      </w:pPr>
    </w:p>
    <w:p w14:paraId="26C72462" w14:textId="129D0B23" w:rsidR="00407DAE" w:rsidRPr="008E71C7" w:rsidRDefault="00AE344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1A42FA" w:rsidRPr="008E71C7">
        <w:rPr>
          <w:rFonts w:ascii="PermianSerifTypeface" w:hAnsi="PermianSerifTypeface"/>
          <w:sz w:val="22"/>
          <w:szCs w:val="22"/>
          <w:lang w:val="ro-MD"/>
        </w:rPr>
        <w:t>trebuie</w:t>
      </w:r>
      <w:r w:rsidR="003957A3" w:rsidRPr="008E71C7">
        <w:rPr>
          <w:rFonts w:ascii="PermianSerifTypeface" w:hAnsi="PermianSerifTypeface"/>
          <w:sz w:val="22"/>
          <w:szCs w:val="22"/>
          <w:lang w:val="ro-MD"/>
        </w:rPr>
        <w:t xml:space="preserve"> să dețină o strategie</w:t>
      </w:r>
      <w:r w:rsidR="00780B05" w:rsidRPr="008E71C7">
        <w:rPr>
          <w:rFonts w:ascii="PermianSerifTypeface" w:hAnsi="PermianSerifTypeface"/>
          <w:sz w:val="22"/>
          <w:szCs w:val="22"/>
          <w:lang w:val="ro-MD"/>
        </w:rPr>
        <w:t xml:space="preserve"> </w:t>
      </w:r>
      <w:r w:rsidR="003957A3" w:rsidRPr="008E71C7">
        <w:rPr>
          <w:rFonts w:ascii="PermianSerifTypeface" w:hAnsi="PermianSerifTypeface"/>
          <w:sz w:val="22"/>
          <w:szCs w:val="22"/>
          <w:lang w:val="ro-MD"/>
        </w:rPr>
        <w:t>TIC</w:t>
      </w:r>
      <w:r w:rsidR="000F0330" w:rsidRPr="008E71C7">
        <w:rPr>
          <w:rFonts w:ascii="PermianSerifTypeface" w:hAnsi="PermianSerifTypeface"/>
          <w:sz w:val="22"/>
          <w:szCs w:val="22"/>
          <w:lang w:val="ro-MD"/>
        </w:rPr>
        <w:t xml:space="preserve"> și de securitate a informației</w:t>
      </w:r>
      <w:r w:rsidR="005570B3" w:rsidRPr="008E71C7">
        <w:rPr>
          <w:rFonts w:ascii="PermianSerifTypeface" w:hAnsi="PermianSerifTypeface"/>
          <w:sz w:val="22"/>
          <w:szCs w:val="22"/>
          <w:lang w:val="ro-MD"/>
        </w:rPr>
        <w:t xml:space="preserve"> </w:t>
      </w:r>
      <w:r w:rsidR="003957A3" w:rsidRPr="008E71C7">
        <w:rPr>
          <w:rFonts w:ascii="PermianSerifTypeface" w:hAnsi="PermianSerifTypeface"/>
          <w:sz w:val="22"/>
          <w:szCs w:val="22"/>
          <w:lang w:val="ro-MD"/>
        </w:rPr>
        <w:t xml:space="preserve">ce se conformează și sprijină strategia generală de afaceri a </w:t>
      </w:r>
      <w:r w:rsidR="00D72973" w:rsidRPr="008E71C7">
        <w:rPr>
          <w:rFonts w:ascii="PermianSerifTypeface" w:hAnsi="PermianSerifTypeface"/>
          <w:sz w:val="22"/>
          <w:szCs w:val="22"/>
          <w:lang w:val="ro-MD"/>
        </w:rPr>
        <w:t xml:space="preserve">instituției </w:t>
      </w:r>
      <w:r w:rsidR="003957A3" w:rsidRPr="008E71C7">
        <w:rPr>
          <w:rFonts w:ascii="PermianSerifTypeface" w:hAnsi="PermianSerifTypeface"/>
          <w:sz w:val="22"/>
          <w:szCs w:val="22"/>
          <w:lang w:val="ro-MD"/>
        </w:rPr>
        <w:t>și care este aprobată și monitorizată adecvat</w:t>
      </w:r>
      <w:r w:rsidR="001F75A8" w:rsidRPr="008E71C7">
        <w:rPr>
          <w:rFonts w:ascii="PermianSerifTypeface" w:hAnsi="PermianSerifTypeface"/>
          <w:sz w:val="22"/>
          <w:szCs w:val="22"/>
          <w:lang w:val="ro-MD"/>
        </w:rPr>
        <w:t xml:space="preserve"> de către organele de conducere</w:t>
      </w:r>
      <w:r w:rsidR="003957A3" w:rsidRPr="008E71C7">
        <w:rPr>
          <w:rFonts w:ascii="PermianSerifTypeface" w:hAnsi="PermianSerifTypeface"/>
          <w:sz w:val="22"/>
          <w:szCs w:val="22"/>
          <w:lang w:val="ro-MD"/>
        </w:rPr>
        <w:t xml:space="preserve"> ale </w:t>
      </w:r>
      <w:r w:rsidR="00926021" w:rsidRPr="008E71C7">
        <w:rPr>
          <w:rFonts w:ascii="PermianSerifTypeface" w:hAnsi="PermianSerifTypeface"/>
          <w:sz w:val="22"/>
          <w:szCs w:val="22"/>
          <w:lang w:val="ro-MD"/>
        </w:rPr>
        <w:t>instituției</w:t>
      </w:r>
      <w:r w:rsidR="00837449" w:rsidRPr="008E71C7">
        <w:rPr>
          <w:rFonts w:ascii="PermianSerifTypeface" w:hAnsi="PermianSerifTypeface"/>
          <w:sz w:val="22"/>
          <w:szCs w:val="22"/>
          <w:lang w:val="ro-MD"/>
        </w:rPr>
        <w:t xml:space="preserve"> </w:t>
      </w:r>
      <w:r w:rsidR="00E9135B" w:rsidRPr="008E71C7">
        <w:rPr>
          <w:rFonts w:ascii="PermianSerifTypeface" w:hAnsi="PermianSerifTypeface"/>
          <w:sz w:val="22"/>
          <w:szCs w:val="22"/>
          <w:lang w:val="ro-MD"/>
        </w:rPr>
        <w:t xml:space="preserve">și </w:t>
      </w:r>
      <w:r w:rsidR="00837449" w:rsidRPr="008E71C7">
        <w:rPr>
          <w:rFonts w:ascii="PermianSerifTypeface" w:hAnsi="PermianSerifTypeface"/>
          <w:sz w:val="22"/>
          <w:szCs w:val="22"/>
          <w:lang w:val="ro-MD"/>
        </w:rPr>
        <w:t>care sunt pe deplin responsabile de punerea în aplicare a acesteia</w:t>
      </w:r>
      <w:r w:rsidR="003957A3" w:rsidRPr="008E71C7">
        <w:rPr>
          <w:rFonts w:ascii="PermianSerifTypeface" w:hAnsi="PermianSerifTypeface"/>
          <w:sz w:val="22"/>
          <w:szCs w:val="22"/>
          <w:lang w:val="ro-MD"/>
        </w:rPr>
        <w:t>.</w:t>
      </w:r>
      <w:r w:rsidR="000F0330" w:rsidRPr="008E71C7">
        <w:rPr>
          <w:rFonts w:ascii="PermianSerifTypeface" w:hAnsi="PermianSerifTypeface"/>
          <w:sz w:val="22"/>
          <w:szCs w:val="22"/>
          <w:lang w:val="ro-MD"/>
        </w:rPr>
        <w:t xml:space="preserve"> </w:t>
      </w:r>
    </w:p>
    <w:p w14:paraId="4D270083" w14:textId="13668A97" w:rsidR="00407DAE" w:rsidRPr="008E71C7" w:rsidRDefault="000F0330"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lastRenderedPageBreak/>
        <w:t xml:space="preserve">Strategia </w:t>
      </w:r>
      <w:r w:rsidR="00407DAE" w:rsidRPr="008E71C7">
        <w:rPr>
          <w:rFonts w:ascii="PermianSerifTypeface" w:hAnsi="PermianSerifTypeface"/>
          <w:sz w:val="22"/>
          <w:szCs w:val="22"/>
          <w:lang w:val="ro-MD"/>
        </w:rPr>
        <w:t xml:space="preserve">TIC și de securitate a informației </w:t>
      </w:r>
      <w:r w:rsidRPr="008E71C7">
        <w:rPr>
          <w:rFonts w:ascii="PermianSerifTypeface" w:hAnsi="PermianSerifTypeface"/>
          <w:sz w:val="22"/>
          <w:szCs w:val="22"/>
          <w:lang w:val="ro-MD"/>
        </w:rPr>
        <w:t>trebuie să definească modul în care trebuie să evolueze TIC a</w:t>
      </w:r>
      <w:r w:rsidR="00B476F8" w:rsidRPr="008E71C7">
        <w:rPr>
          <w:rFonts w:ascii="PermianSerifTypeface" w:hAnsi="PermianSerifTypeface"/>
          <w:sz w:val="22"/>
          <w:szCs w:val="22"/>
          <w:lang w:val="ro-MD"/>
        </w:rPr>
        <w:t>l</w:t>
      </w:r>
      <w:r w:rsidR="00DD3B68" w:rsidRPr="008E71C7">
        <w:rPr>
          <w:rFonts w:ascii="PermianSerifTypeface" w:hAnsi="PermianSerifTypeface"/>
          <w:sz w:val="22"/>
          <w:szCs w:val="22"/>
          <w:lang w:val="ro-MD"/>
        </w:rPr>
        <w:t xml:space="preserve"> </w:t>
      </w:r>
      <w:r w:rsidR="00B476F8" w:rsidRPr="008E71C7">
        <w:rPr>
          <w:rFonts w:ascii="PermianSerifTypeface" w:hAnsi="PermianSerifTypeface"/>
          <w:sz w:val="22"/>
          <w:szCs w:val="22"/>
          <w:lang w:val="ro-MD"/>
        </w:rPr>
        <w:t>instituției</w:t>
      </w:r>
      <w:r w:rsidRPr="008E71C7">
        <w:rPr>
          <w:rFonts w:ascii="PermianSerifTypeface" w:hAnsi="PermianSerifTypeface"/>
          <w:sz w:val="22"/>
          <w:szCs w:val="22"/>
          <w:lang w:val="ro-MD"/>
        </w:rPr>
        <w:t xml:space="preserve">, </w:t>
      </w:r>
      <w:r w:rsidR="00976366" w:rsidRPr="008E71C7">
        <w:rPr>
          <w:rFonts w:ascii="PermianSerifTypeface" w:hAnsi="PermianSerifTypeface"/>
          <w:sz w:val="22"/>
          <w:szCs w:val="22"/>
          <w:lang w:val="ro-MD"/>
        </w:rPr>
        <w:t>evoluția</w:t>
      </w:r>
      <w:r w:rsidR="004E7287"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structurii organizatorice, modificăril</w:t>
      </w:r>
      <w:r w:rsidR="009C1D9E" w:rsidRPr="008E71C7">
        <w:rPr>
          <w:rFonts w:ascii="PermianSerifTypeface" w:hAnsi="PermianSerifTypeface"/>
          <w:sz w:val="22"/>
          <w:szCs w:val="22"/>
          <w:lang w:val="ro-MD"/>
        </w:rPr>
        <w:t>e</w:t>
      </w:r>
      <w:r w:rsidRPr="008E71C7">
        <w:rPr>
          <w:rFonts w:ascii="PermianSerifTypeface" w:hAnsi="PermianSerifTypeface"/>
          <w:sz w:val="22"/>
          <w:szCs w:val="22"/>
          <w:lang w:val="ro-MD"/>
        </w:rPr>
        <w:t xml:space="preserve"> din sistemul TIC</w:t>
      </w:r>
      <w:r w:rsidR="00541A94" w:rsidRPr="008E71C7">
        <w:rPr>
          <w:rFonts w:ascii="PermianSerifTypeface" w:hAnsi="PermianSerifTypeface"/>
          <w:sz w:val="22"/>
          <w:szCs w:val="22"/>
          <w:lang w:val="ro-MD"/>
        </w:rPr>
        <w:t>, dependenț</w:t>
      </w:r>
      <w:r w:rsidR="00AA03D9" w:rsidRPr="008E71C7">
        <w:rPr>
          <w:rFonts w:ascii="PermianSerifTypeface" w:hAnsi="PermianSerifTypeface"/>
          <w:sz w:val="22"/>
          <w:szCs w:val="22"/>
          <w:lang w:val="ro-MD"/>
        </w:rPr>
        <w:t>e</w:t>
      </w:r>
      <w:r w:rsidR="009C1D9E" w:rsidRPr="008E71C7">
        <w:rPr>
          <w:rFonts w:ascii="PermianSerifTypeface" w:hAnsi="PermianSerifTypeface"/>
          <w:sz w:val="22"/>
          <w:szCs w:val="22"/>
          <w:lang w:val="ro-MD"/>
        </w:rPr>
        <w:t>le</w:t>
      </w:r>
      <w:r w:rsidR="00541A94" w:rsidRPr="008E71C7">
        <w:rPr>
          <w:rFonts w:ascii="PermianSerifTypeface" w:hAnsi="PermianSerifTypeface"/>
          <w:sz w:val="22"/>
          <w:szCs w:val="22"/>
          <w:lang w:val="ro-MD"/>
        </w:rPr>
        <w:t xml:space="preserve"> cheie de terțe părți, evoluția arhitecturii TIC, obiective clare de securitate a informațiilor, sisteme și servicii TIC, personal și procese</w:t>
      </w:r>
      <w:r w:rsidR="00AA03D9" w:rsidRPr="008E71C7">
        <w:rPr>
          <w:rFonts w:ascii="PermianSerifTypeface" w:hAnsi="PermianSerifTypeface"/>
          <w:sz w:val="22"/>
          <w:szCs w:val="22"/>
          <w:lang w:val="ro-MD"/>
        </w:rPr>
        <w:t>, comunicare în cazul unor incidente TIC sau de securitate a informației</w:t>
      </w:r>
      <w:r w:rsidR="00541A94" w:rsidRPr="008E71C7">
        <w:rPr>
          <w:rFonts w:ascii="PermianSerifTypeface" w:hAnsi="PermianSerifTypeface"/>
          <w:sz w:val="22"/>
          <w:szCs w:val="22"/>
          <w:lang w:val="ro-MD"/>
        </w:rPr>
        <w:t xml:space="preserve">. </w:t>
      </w:r>
    </w:p>
    <w:p w14:paraId="054C4F46" w14:textId="2DC0FC82" w:rsidR="00407DAE" w:rsidRPr="008E71C7" w:rsidRDefault="004C40AF"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w:t>
      </w:r>
      <w:r w:rsidR="00926021" w:rsidRPr="008E71C7">
        <w:rPr>
          <w:rFonts w:ascii="PermianSerifTypeface" w:hAnsi="PermianSerifTypeface"/>
          <w:sz w:val="22"/>
          <w:szCs w:val="22"/>
          <w:lang w:val="ro-MD"/>
        </w:rPr>
        <w:t>nstituția</w:t>
      </w:r>
      <w:r w:rsidR="00837449" w:rsidRPr="008E71C7">
        <w:rPr>
          <w:rFonts w:ascii="PermianSerifTypeface" w:hAnsi="PermianSerifTypeface"/>
          <w:sz w:val="22"/>
          <w:szCs w:val="22"/>
          <w:lang w:val="ro-MD"/>
        </w:rPr>
        <w:t xml:space="preserve"> trebuie să stabilească planuri de acțiuni care să conțină măsuri</w:t>
      </w:r>
      <w:r w:rsidR="00CF6DAF" w:rsidRPr="008E71C7">
        <w:rPr>
          <w:rFonts w:ascii="PermianSerifTypeface" w:hAnsi="PermianSerifTypeface"/>
          <w:sz w:val="22"/>
          <w:szCs w:val="22"/>
          <w:lang w:val="ro-MD"/>
        </w:rPr>
        <w:t xml:space="preserve"> ce trebuie de luat în vederea atingerii obiectivelor strategiei TIC și de securitate a</w:t>
      </w:r>
      <w:r w:rsidR="00407DAE" w:rsidRPr="008E71C7">
        <w:rPr>
          <w:rFonts w:ascii="PermianSerifTypeface" w:hAnsi="PermianSerifTypeface"/>
          <w:sz w:val="22"/>
          <w:szCs w:val="22"/>
          <w:lang w:val="ro-MD"/>
        </w:rPr>
        <w:t xml:space="preserve"> </w:t>
      </w:r>
      <w:r w:rsidR="00CF6DAF" w:rsidRPr="008E71C7">
        <w:rPr>
          <w:rFonts w:ascii="PermianSerifTypeface" w:hAnsi="PermianSerifTypeface"/>
          <w:sz w:val="22"/>
          <w:szCs w:val="22"/>
          <w:lang w:val="ro-MD"/>
        </w:rPr>
        <w:t>informației. Planurile urmează a fi comunicate personalului relevant și revizuite periodic</w:t>
      </w:r>
      <w:r w:rsidR="00CE1D8E" w:rsidRPr="008E71C7">
        <w:rPr>
          <w:rFonts w:ascii="PermianSerifTypeface" w:hAnsi="PermianSerifTypeface"/>
          <w:sz w:val="22"/>
          <w:szCs w:val="22"/>
          <w:lang w:val="ro-MD"/>
        </w:rPr>
        <w:t xml:space="preserve"> la intervale regulate de timp</w:t>
      </w:r>
      <w:r w:rsidR="00A12EA1" w:rsidRPr="008E71C7">
        <w:rPr>
          <w:rFonts w:ascii="PermianSerifTypeface" w:hAnsi="PermianSerifTypeface"/>
          <w:sz w:val="22"/>
          <w:szCs w:val="22"/>
          <w:lang w:val="ro-MD"/>
        </w:rPr>
        <w:t>, cel puțin cu o periodicitate anuală,</w:t>
      </w:r>
      <w:r w:rsidR="00CF6DAF" w:rsidRPr="008E71C7">
        <w:rPr>
          <w:rFonts w:ascii="PermianSerifTypeface" w:hAnsi="PermianSerifTypeface"/>
          <w:sz w:val="22"/>
          <w:szCs w:val="22"/>
          <w:lang w:val="ro-MD"/>
        </w:rPr>
        <w:t xml:space="preserve"> pentru a asigura adecvarea acestora. </w:t>
      </w:r>
    </w:p>
    <w:p w14:paraId="2AEE6A26" w14:textId="3E360E36" w:rsidR="00631688" w:rsidRPr="008E71C7" w:rsidRDefault="004C40AF"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CF6DAF" w:rsidRPr="008E71C7">
        <w:rPr>
          <w:rFonts w:ascii="PermianSerifTypeface" w:hAnsi="PermianSerifTypeface"/>
          <w:sz w:val="22"/>
          <w:szCs w:val="22"/>
          <w:lang w:val="ro-MD"/>
        </w:rPr>
        <w:t>urmează să instituie procese de monitorizare și măsurare a eficacității punerii în aplicare a strategiei TIC și de securitate a informației</w:t>
      </w:r>
      <w:r w:rsidR="00C1530E" w:rsidRPr="008E71C7">
        <w:rPr>
          <w:rFonts w:ascii="PermianSerifTypeface" w:hAnsi="PermianSerifTypeface"/>
          <w:sz w:val="22"/>
          <w:szCs w:val="22"/>
          <w:lang w:val="ro-MD"/>
        </w:rPr>
        <w:t>.</w:t>
      </w:r>
    </w:p>
    <w:p w14:paraId="3848AAF0" w14:textId="627052DF" w:rsidR="00F72358" w:rsidRPr="008E71C7" w:rsidRDefault="004C40AF"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C1530E" w:rsidRPr="008E71C7">
        <w:rPr>
          <w:rFonts w:ascii="PermianSerifTypeface" w:hAnsi="PermianSerifTypeface"/>
          <w:sz w:val="22"/>
          <w:szCs w:val="22"/>
          <w:lang w:val="ro-MD"/>
        </w:rPr>
        <w:t xml:space="preserve">trebuie să asigure că numărul și competența personalului </w:t>
      </w:r>
      <w:r w:rsidR="00926021" w:rsidRPr="008E71C7">
        <w:rPr>
          <w:rFonts w:ascii="PermianSerifTypeface" w:hAnsi="PermianSerifTypeface"/>
          <w:sz w:val="22"/>
          <w:szCs w:val="22"/>
          <w:lang w:val="ro-MD"/>
        </w:rPr>
        <w:t>instituției</w:t>
      </w:r>
      <w:r w:rsidR="00C1530E" w:rsidRPr="008E71C7">
        <w:rPr>
          <w:rFonts w:ascii="PermianSerifTypeface" w:hAnsi="PermianSerifTypeface"/>
          <w:sz w:val="22"/>
          <w:szCs w:val="22"/>
          <w:lang w:val="ro-MD"/>
        </w:rPr>
        <w:t xml:space="preserve"> sunt corespunzătoare pentru a pune în aplicare strategia TIC și de securitate a informației precum și pentru a sprijini permanent ne</w:t>
      </w:r>
      <w:r w:rsidR="00CE1D8E" w:rsidRPr="008E71C7">
        <w:rPr>
          <w:rFonts w:ascii="PermianSerifTypeface" w:hAnsi="PermianSerifTypeface"/>
          <w:sz w:val="22"/>
          <w:szCs w:val="22"/>
          <w:lang w:val="ro-MD"/>
        </w:rPr>
        <w:t>cesitățile</w:t>
      </w:r>
      <w:r w:rsidR="00C1530E" w:rsidRPr="008E71C7">
        <w:rPr>
          <w:rFonts w:ascii="PermianSerifTypeface" w:hAnsi="PermianSerifTypeface"/>
          <w:sz w:val="22"/>
          <w:szCs w:val="22"/>
          <w:lang w:val="ro-MD"/>
        </w:rPr>
        <w:t xml:space="preserve"> operaționale TIC</w:t>
      </w:r>
      <w:r w:rsidR="00DC5AAF" w:rsidRPr="008E71C7">
        <w:rPr>
          <w:rFonts w:ascii="PermianSerifTypeface" w:hAnsi="PermianSerifTypeface"/>
          <w:sz w:val="22"/>
          <w:szCs w:val="22"/>
          <w:lang w:val="ro-MD"/>
        </w:rPr>
        <w:t xml:space="preserve"> ale </w:t>
      </w:r>
      <w:r w:rsidR="00926021" w:rsidRPr="008E71C7">
        <w:rPr>
          <w:rFonts w:ascii="PermianSerifTypeface" w:hAnsi="PermianSerifTypeface"/>
          <w:sz w:val="22"/>
          <w:szCs w:val="22"/>
          <w:lang w:val="ro-MD"/>
        </w:rPr>
        <w:t>instituției</w:t>
      </w:r>
      <w:r w:rsidR="00C1530E" w:rsidRPr="008E71C7">
        <w:rPr>
          <w:rFonts w:ascii="PermianSerifTypeface" w:hAnsi="PermianSerifTypeface"/>
          <w:sz w:val="22"/>
          <w:szCs w:val="22"/>
          <w:lang w:val="ro-MD"/>
        </w:rPr>
        <w:t>.</w:t>
      </w:r>
    </w:p>
    <w:p w14:paraId="18C8300C" w14:textId="366420A4" w:rsidR="00E94A16" w:rsidRPr="008E71C7" w:rsidRDefault="004C40AF"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w:t>
      </w:r>
      <w:r w:rsidR="00926021" w:rsidRPr="008E71C7">
        <w:rPr>
          <w:rFonts w:ascii="PermianSerifTypeface" w:hAnsi="PermianSerifTypeface"/>
          <w:sz w:val="22"/>
          <w:szCs w:val="22"/>
          <w:lang w:val="ro-MD"/>
        </w:rPr>
        <w:t>nstituția</w:t>
      </w:r>
      <w:r w:rsidR="00E94A16" w:rsidRPr="008E71C7">
        <w:rPr>
          <w:rFonts w:ascii="PermianSerifTypeface" w:hAnsi="PermianSerifTypeface"/>
          <w:sz w:val="22"/>
          <w:szCs w:val="22"/>
          <w:lang w:val="ro-MD"/>
        </w:rPr>
        <w:t xml:space="preserve"> va asigura ca membrii organelor de conducere </w:t>
      </w:r>
      <w:r w:rsidR="00D06C32" w:rsidRPr="008E71C7">
        <w:rPr>
          <w:rFonts w:ascii="PermianSerifTypeface" w:hAnsi="PermianSerifTypeface"/>
          <w:sz w:val="22"/>
          <w:szCs w:val="22"/>
          <w:lang w:val="ro-MD"/>
        </w:rPr>
        <w:t xml:space="preserve">să </w:t>
      </w:r>
      <w:r w:rsidR="00015657" w:rsidRPr="008E71C7">
        <w:rPr>
          <w:rFonts w:ascii="PermianSerifTypeface" w:hAnsi="PermianSerifTypeface"/>
          <w:sz w:val="22"/>
          <w:szCs w:val="22"/>
          <w:lang w:val="ro-MD"/>
        </w:rPr>
        <w:t>urmeze</w:t>
      </w:r>
      <w:r w:rsidR="00E94A16" w:rsidRPr="008E71C7">
        <w:rPr>
          <w:rFonts w:ascii="PermianSerifTypeface" w:hAnsi="PermianSerifTypeface"/>
          <w:sz w:val="22"/>
          <w:szCs w:val="22"/>
          <w:lang w:val="ro-MD"/>
        </w:rPr>
        <w:t xml:space="preserve"> periodic instruiri specifice </w:t>
      </w:r>
      <w:r w:rsidR="009B0CE6" w:rsidRPr="008E71C7">
        <w:rPr>
          <w:rFonts w:ascii="PermianSerifTypeface" w:hAnsi="PermianSerifTypeface"/>
          <w:sz w:val="22"/>
          <w:szCs w:val="22"/>
          <w:lang w:val="ro-MD"/>
        </w:rPr>
        <w:t xml:space="preserve">aferent evaluării </w:t>
      </w:r>
      <w:r w:rsidR="00E94A16" w:rsidRPr="008E71C7">
        <w:rPr>
          <w:rFonts w:ascii="PermianSerifTypeface" w:hAnsi="PermianSerifTypeface"/>
          <w:sz w:val="22"/>
          <w:szCs w:val="22"/>
          <w:lang w:val="ro-MD"/>
        </w:rPr>
        <w:t>riscuril</w:t>
      </w:r>
      <w:r w:rsidR="009B0CE6" w:rsidRPr="008E71C7">
        <w:rPr>
          <w:rFonts w:ascii="PermianSerifTypeface" w:hAnsi="PermianSerifTypeface"/>
          <w:sz w:val="22"/>
          <w:szCs w:val="22"/>
          <w:lang w:val="ro-MD"/>
        </w:rPr>
        <w:t>or</w:t>
      </w:r>
      <w:r w:rsidR="00E94A16" w:rsidRPr="008E71C7">
        <w:rPr>
          <w:rFonts w:ascii="PermianSerifTypeface" w:hAnsi="PermianSerifTypeface"/>
          <w:sz w:val="22"/>
          <w:szCs w:val="22"/>
          <w:lang w:val="ro-MD"/>
        </w:rPr>
        <w:t xml:space="preserve"> TIC </w:t>
      </w:r>
      <w:r w:rsidR="009B0CE6" w:rsidRPr="008E71C7">
        <w:rPr>
          <w:rFonts w:ascii="PermianSerifTypeface" w:hAnsi="PermianSerifTypeface"/>
          <w:sz w:val="22"/>
          <w:szCs w:val="22"/>
          <w:lang w:val="ro-MD"/>
        </w:rPr>
        <w:t xml:space="preserve">și de securitate a informației cu scopul de a dobândi cunoștințe și competențe suficiente pentru a înțelege </w:t>
      </w:r>
      <w:r w:rsidR="00E94A16" w:rsidRPr="008E71C7">
        <w:rPr>
          <w:rFonts w:ascii="PermianSerifTypeface" w:hAnsi="PermianSerifTypeface"/>
          <w:sz w:val="22"/>
          <w:szCs w:val="22"/>
          <w:lang w:val="ro-MD"/>
        </w:rPr>
        <w:t xml:space="preserve">impactul acestora asupra </w:t>
      </w:r>
      <w:r w:rsidR="009B0CE6" w:rsidRPr="008E71C7">
        <w:rPr>
          <w:rFonts w:ascii="PermianSerifTypeface" w:hAnsi="PermianSerifTypeface"/>
          <w:sz w:val="22"/>
          <w:szCs w:val="22"/>
          <w:lang w:val="ro-MD"/>
        </w:rPr>
        <w:t xml:space="preserve">activităților și </w:t>
      </w:r>
      <w:r w:rsidR="00E94A16" w:rsidRPr="008E71C7">
        <w:rPr>
          <w:rFonts w:ascii="PermianSerifTypeface" w:hAnsi="PermianSerifTypeface"/>
          <w:sz w:val="22"/>
          <w:szCs w:val="22"/>
          <w:lang w:val="ro-MD"/>
        </w:rPr>
        <w:t xml:space="preserve">operațiunilor </w:t>
      </w:r>
      <w:r w:rsidR="00926021" w:rsidRPr="008E71C7">
        <w:rPr>
          <w:rFonts w:ascii="PermianSerifTypeface" w:hAnsi="PermianSerifTypeface"/>
          <w:sz w:val="22"/>
          <w:szCs w:val="22"/>
          <w:lang w:val="ro-MD"/>
        </w:rPr>
        <w:t>instituți</w:t>
      </w:r>
      <w:r w:rsidR="001407AB">
        <w:rPr>
          <w:rFonts w:ascii="PermianSerifTypeface" w:hAnsi="PermianSerifTypeface"/>
          <w:sz w:val="22"/>
          <w:szCs w:val="22"/>
          <w:lang w:val="ro-MD"/>
        </w:rPr>
        <w:t>ei</w:t>
      </w:r>
      <w:r w:rsidR="00015657" w:rsidRPr="008E71C7">
        <w:rPr>
          <w:rFonts w:ascii="PermianSerifTypeface" w:hAnsi="PermianSerifTypeface"/>
          <w:sz w:val="22"/>
          <w:szCs w:val="22"/>
          <w:lang w:val="ro-MD"/>
        </w:rPr>
        <w:t xml:space="preserve"> </w:t>
      </w:r>
      <w:r w:rsidR="00E94A16" w:rsidRPr="008E71C7">
        <w:rPr>
          <w:rFonts w:ascii="PermianSerifTypeface" w:hAnsi="PermianSerifTypeface"/>
          <w:sz w:val="22"/>
          <w:szCs w:val="22"/>
          <w:lang w:val="ro-MD"/>
        </w:rPr>
        <w:t>precum și pentru a menține actualizate cunoștințele și competențele respective.</w:t>
      </w:r>
    </w:p>
    <w:p w14:paraId="31A3E8BD" w14:textId="68FE39E2" w:rsidR="00C1530E" w:rsidRPr="008E71C7" w:rsidRDefault="004C40AF"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C1530E" w:rsidRPr="008E71C7">
        <w:rPr>
          <w:rFonts w:ascii="PermianSerifTypeface" w:hAnsi="PermianSerifTypeface"/>
          <w:sz w:val="22"/>
          <w:szCs w:val="22"/>
          <w:lang w:val="ro-MD"/>
        </w:rPr>
        <w:t>trebuie să asigure că to</w:t>
      </w:r>
      <w:r w:rsidR="00B11AF1" w:rsidRPr="008E71C7">
        <w:rPr>
          <w:rFonts w:ascii="PermianSerifTypeface" w:hAnsi="PermianSerifTypeface"/>
          <w:sz w:val="22"/>
          <w:szCs w:val="22"/>
          <w:lang w:val="ro-MD"/>
        </w:rPr>
        <w:t xml:space="preserve">t </w:t>
      </w:r>
      <w:r w:rsidR="00C1530E" w:rsidRPr="008E71C7">
        <w:rPr>
          <w:rFonts w:ascii="PermianSerifTypeface" w:hAnsi="PermianSerifTypeface"/>
          <w:sz w:val="22"/>
          <w:szCs w:val="22"/>
          <w:lang w:val="ro-MD"/>
        </w:rPr>
        <w:t>personalul</w:t>
      </w:r>
      <w:r w:rsidR="00D95B6A" w:rsidRPr="008E71C7">
        <w:rPr>
          <w:rFonts w:ascii="PermianSerifTypeface" w:hAnsi="PermianSerifTypeface"/>
          <w:sz w:val="22"/>
          <w:szCs w:val="22"/>
          <w:lang w:val="ro-MD"/>
        </w:rPr>
        <w:t xml:space="preserve"> TIC și de securitate a informației</w:t>
      </w:r>
      <w:r w:rsidR="00C1530E" w:rsidRPr="008E71C7">
        <w:rPr>
          <w:rFonts w:ascii="PermianSerifTypeface" w:hAnsi="PermianSerifTypeface"/>
          <w:sz w:val="22"/>
          <w:szCs w:val="22"/>
          <w:lang w:val="ro-MD"/>
        </w:rPr>
        <w:t xml:space="preserve">, inclusiv persoanele ce dețin funcții cheie, beneficiază cel puțin anual de formare profesională adecvată </w:t>
      </w:r>
      <w:r w:rsidR="00A12EA1" w:rsidRPr="008E71C7">
        <w:rPr>
          <w:rFonts w:ascii="PermianSerifTypeface" w:hAnsi="PermianSerifTypeface"/>
          <w:sz w:val="22"/>
          <w:szCs w:val="22"/>
          <w:lang w:val="ro-MD"/>
        </w:rPr>
        <w:t xml:space="preserve">și proporțională </w:t>
      </w:r>
      <w:r w:rsidR="00C1530E" w:rsidRPr="008E71C7">
        <w:rPr>
          <w:rFonts w:ascii="PermianSerifTypeface" w:hAnsi="PermianSerifTypeface"/>
          <w:sz w:val="22"/>
          <w:szCs w:val="22"/>
          <w:lang w:val="ro-MD"/>
        </w:rPr>
        <w:t>responsabilităților.</w:t>
      </w:r>
    </w:p>
    <w:p w14:paraId="6B9AEDDB" w14:textId="115C4737" w:rsidR="00C1530E"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D95B6A" w:rsidRPr="008E71C7">
        <w:rPr>
          <w:rFonts w:ascii="PermianSerifTypeface" w:hAnsi="PermianSerifTypeface"/>
          <w:sz w:val="22"/>
          <w:szCs w:val="22"/>
          <w:lang w:val="ro-MD"/>
        </w:rPr>
        <w:t>trebuie să se asigure că bugetul alocat este suficient pentru a pune în aplicare strategia TIC și de securitate a informației</w:t>
      </w:r>
      <w:r w:rsidR="00DB06BA" w:rsidRPr="008E71C7">
        <w:rPr>
          <w:rFonts w:ascii="PermianSerifTypeface" w:hAnsi="PermianSerifTypeface"/>
          <w:sz w:val="22"/>
          <w:szCs w:val="22"/>
          <w:lang w:val="ro-MD"/>
        </w:rPr>
        <w:t>.</w:t>
      </w:r>
    </w:p>
    <w:p w14:paraId="025CFB6A" w14:textId="4C2A3A77" w:rsidR="00F72358"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F72358" w:rsidRPr="008E71C7">
        <w:rPr>
          <w:rFonts w:ascii="PermianSerifTypeface" w:hAnsi="PermianSerifTypeface"/>
          <w:sz w:val="22"/>
          <w:szCs w:val="22"/>
          <w:lang w:val="ro-MD"/>
        </w:rPr>
        <w:t xml:space="preserve">trebuie să asigure că are definite roluri și responsabilități privind funcțiile TIC, </w:t>
      </w:r>
      <w:r w:rsidR="00A12EA1" w:rsidRPr="008E71C7">
        <w:rPr>
          <w:rFonts w:ascii="PermianSerifTypeface" w:hAnsi="PermianSerifTypeface"/>
          <w:sz w:val="22"/>
          <w:szCs w:val="22"/>
          <w:lang w:val="ro-MD"/>
        </w:rPr>
        <w:t xml:space="preserve">gestiunea </w:t>
      </w:r>
      <w:r w:rsidR="00F72358" w:rsidRPr="008E71C7">
        <w:rPr>
          <w:rFonts w:ascii="PermianSerifTypeface" w:hAnsi="PermianSerifTypeface"/>
          <w:sz w:val="22"/>
          <w:szCs w:val="22"/>
          <w:lang w:val="ro-MD"/>
        </w:rPr>
        <w:t>riscurilor TIC și de securitate a informațiilor, continuitatea activității, inclusiv în cadrul organului de conducere și comitetele sale ce sunt comunicate în mod clar, stabilite și integrate în organizarea internă și procesele relevante, inclusiv roluri privind colectarea și agregarea informațiilor despre riscuri și raportarea acestora către organele de conducere.</w:t>
      </w:r>
    </w:p>
    <w:p w14:paraId="4F278A6B" w14:textId="4151366C" w:rsidR="006C0DC1"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D06C32" w:rsidRPr="008E71C7">
        <w:rPr>
          <w:rFonts w:ascii="PermianSerifTypeface" w:hAnsi="PermianSerifTypeface"/>
          <w:sz w:val="22"/>
          <w:szCs w:val="22"/>
          <w:lang w:val="ro-MD"/>
        </w:rPr>
        <w:t xml:space="preserve">trebuie să </w:t>
      </w:r>
      <w:r w:rsidR="00E94A16" w:rsidRPr="008E71C7">
        <w:rPr>
          <w:rFonts w:ascii="PermianSerifTypeface" w:hAnsi="PermianSerifTypeface"/>
          <w:sz w:val="22"/>
          <w:szCs w:val="22"/>
          <w:lang w:val="ro-MD"/>
        </w:rPr>
        <w:t>asigur</w:t>
      </w:r>
      <w:r w:rsidR="00D06C32" w:rsidRPr="008E71C7">
        <w:rPr>
          <w:rFonts w:ascii="PermianSerifTypeface" w:hAnsi="PermianSerifTypeface"/>
          <w:sz w:val="22"/>
          <w:szCs w:val="22"/>
          <w:lang w:val="ro-MD"/>
        </w:rPr>
        <w:t>e</w:t>
      </w:r>
      <w:r w:rsidR="00E94A16" w:rsidRPr="008E71C7">
        <w:rPr>
          <w:rFonts w:ascii="PermianSerifTypeface" w:hAnsi="PermianSerifTypeface"/>
          <w:sz w:val="22"/>
          <w:szCs w:val="22"/>
          <w:lang w:val="ro-MD"/>
        </w:rPr>
        <w:t xml:space="preserve"> o segregare a funcțiilor de administrare, a funcțiilor de control și a funcțiilor de audit intern, în conformitate cu cele trei linii ale modelului de apărare.</w:t>
      </w:r>
    </w:p>
    <w:p w14:paraId="5F7AB1D0" w14:textId="114E0E04" w:rsidR="003957A3"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3957A3" w:rsidRPr="008E71C7">
        <w:rPr>
          <w:rFonts w:ascii="PermianSerifTypeface" w:hAnsi="PermianSerifTypeface"/>
          <w:sz w:val="22"/>
          <w:szCs w:val="22"/>
          <w:lang w:val="ro-MD"/>
        </w:rPr>
        <w:t xml:space="preserve">trebuie să </w:t>
      </w:r>
      <w:r w:rsidR="00FD5DC0" w:rsidRPr="008E71C7">
        <w:rPr>
          <w:rFonts w:ascii="PermianSerifTypeface" w:hAnsi="PermianSerifTypeface"/>
          <w:sz w:val="22"/>
          <w:szCs w:val="22"/>
          <w:lang w:val="ro-MD"/>
        </w:rPr>
        <w:t>se asigure că</w:t>
      </w:r>
      <w:r w:rsidR="003957A3" w:rsidRPr="008E71C7">
        <w:rPr>
          <w:rFonts w:ascii="PermianSerifTypeface" w:hAnsi="PermianSerifTypeface"/>
          <w:sz w:val="22"/>
          <w:szCs w:val="22"/>
          <w:lang w:val="ro-MD"/>
        </w:rPr>
        <w:t xml:space="preserve"> </w:t>
      </w:r>
      <w:r w:rsidR="00670F51" w:rsidRPr="008E71C7">
        <w:rPr>
          <w:rFonts w:ascii="PermianSerifTypeface" w:hAnsi="PermianSerifTypeface"/>
          <w:sz w:val="22"/>
          <w:szCs w:val="22"/>
          <w:lang w:val="ro-MD"/>
        </w:rPr>
        <w:t xml:space="preserve">are stabilit </w:t>
      </w:r>
      <w:r w:rsidR="003957A3" w:rsidRPr="008E71C7">
        <w:rPr>
          <w:rFonts w:ascii="PermianSerifTypeface" w:hAnsi="PermianSerifTypeface"/>
          <w:sz w:val="22"/>
          <w:szCs w:val="22"/>
          <w:lang w:val="ro-MD"/>
        </w:rPr>
        <w:t xml:space="preserve">cadrul intern </w:t>
      </w:r>
      <w:r w:rsidR="00C32B3F" w:rsidRPr="008E71C7">
        <w:rPr>
          <w:rFonts w:ascii="PermianSerifTypeface" w:hAnsi="PermianSerifTypeface"/>
          <w:sz w:val="22"/>
          <w:szCs w:val="22"/>
          <w:lang w:val="ro-MD"/>
        </w:rPr>
        <w:t xml:space="preserve">aferent </w:t>
      </w:r>
      <w:r w:rsidR="003957A3" w:rsidRPr="008E71C7">
        <w:rPr>
          <w:rFonts w:ascii="PermianSerifTypeface" w:hAnsi="PermianSerifTypeface"/>
          <w:sz w:val="22"/>
          <w:szCs w:val="22"/>
          <w:lang w:val="ro-MD"/>
        </w:rPr>
        <w:t>TIC</w:t>
      </w:r>
      <w:r w:rsidR="00D42BD2" w:rsidRPr="008E71C7">
        <w:rPr>
          <w:rFonts w:ascii="PermianSerifTypeface" w:hAnsi="PermianSerifTypeface"/>
          <w:sz w:val="22"/>
          <w:szCs w:val="22"/>
          <w:lang w:val="ro-MD"/>
        </w:rPr>
        <w:t xml:space="preserve"> și securității  informației</w:t>
      </w:r>
      <w:r w:rsidR="006B6752" w:rsidRPr="008E71C7">
        <w:rPr>
          <w:rFonts w:ascii="PermianSerifTypeface" w:hAnsi="PermianSerifTypeface"/>
          <w:sz w:val="22"/>
          <w:szCs w:val="22"/>
          <w:lang w:val="ro-MD"/>
        </w:rPr>
        <w:t xml:space="preserve"> ce protejează în mod adecvat sistemele și serviciile sale TIC</w:t>
      </w:r>
      <w:r w:rsidR="00FD5DC0" w:rsidRPr="008E71C7">
        <w:rPr>
          <w:rFonts w:ascii="PermianSerifTypeface" w:hAnsi="PermianSerifTypeface"/>
          <w:sz w:val="22"/>
          <w:szCs w:val="22"/>
          <w:lang w:val="ro-MD"/>
        </w:rPr>
        <w:t xml:space="preserve"> </w:t>
      </w:r>
      <w:r w:rsidR="003957A3" w:rsidRPr="008E71C7">
        <w:rPr>
          <w:rFonts w:ascii="PermianSerifTypeface" w:hAnsi="PermianSerifTypeface"/>
          <w:sz w:val="22"/>
          <w:szCs w:val="22"/>
          <w:lang w:val="ro-MD"/>
        </w:rPr>
        <w:t xml:space="preserve">proporțional cu </w:t>
      </w:r>
      <w:r w:rsidR="0034596D" w:rsidRPr="008E71C7">
        <w:rPr>
          <w:rFonts w:ascii="PermianSerifTypeface" w:hAnsi="PermianSerifTypeface"/>
          <w:sz w:val="22"/>
          <w:szCs w:val="22"/>
          <w:lang w:val="ro-MD"/>
        </w:rPr>
        <w:t>natura, amploarea și complexitatea riscurilor inerente modelului de afaceri și activit</w:t>
      </w:r>
      <w:r w:rsidR="00550806" w:rsidRPr="008E71C7">
        <w:rPr>
          <w:rFonts w:ascii="PermianSerifTypeface" w:hAnsi="PermianSerifTypeface"/>
          <w:sz w:val="22"/>
          <w:szCs w:val="22"/>
          <w:lang w:val="ro-MD"/>
        </w:rPr>
        <w:t>ă</w:t>
      </w:r>
      <w:r w:rsidR="0034596D" w:rsidRPr="008E71C7">
        <w:rPr>
          <w:rFonts w:ascii="PermianSerifTypeface" w:hAnsi="PermianSerifTypeface"/>
          <w:sz w:val="22"/>
          <w:szCs w:val="22"/>
          <w:lang w:val="ro-MD"/>
        </w:rPr>
        <w:t>ților desfășurate</w:t>
      </w:r>
      <w:r w:rsidR="00F72358" w:rsidRPr="008E71C7">
        <w:rPr>
          <w:rFonts w:ascii="PermianSerifTypeface" w:hAnsi="PermianSerifTypeface"/>
          <w:sz w:val="22"/>
          <w:szCs w:val="22"/>
          <w:lang w:val="ro-MD"/>
        </w:rPr>
        <w:t xml:space="preserve"> și</w:t>
      </w:r>
      <w:r w:rsidR="003957A3" w:rsidRPr="008E71C7">
        <w:rPr>
          <w:rFonts w:ascii="PermianSerifTypeface" w:hAnsi="PermianSerifTypeface"/>
          <w:sz w:val="22"/>
          <w:szCs w:val="22"/>
          <w:lang w:val="ro-MD"/>
        </w:rPr>
        <w:t xml:space="preserve"> susține implementarea strategiei TIC</w:t>
      </w:r>
      <w:r w:rsidR="00D42BD2" w:rsidRPr="008E71C7">
        <w:rPr>
          <w:rFonts w:ascii="PermianSerifTypeface" w:hAnsi="PermianSerifTypeface"/>
          <w:sz w:val="22"/>
          <w:szCs w:val="22"/>
          <w:lang w:val="ro-MD"/>
        </w:rPr>
        <w:t xml:space="preserve"> și de securitate a informației</w:t>
      </w:r>
      <w:r w:rsidR="00F72358" w:rsidRPr="008E71C7">
        <w:rPr>
          <w:rFonts w:ascii="PermianSerifTypeface" w:hAnsi="PermianSerifTypeface"/>
          <w:sz w:val="22"/>
          <w:szCs w:val="22"/>
          <w:lang w:val="ro-MD"/>
        </w:rPr>
        <w:t>.</w:t>
      </w:r>
      <w:r w:rsidR="006B6752" w:rsidRPr="008E71C7">
        <w:rPr>
          <w:rFonts w:ascii="PermianSerifTypeface" w:hAnsi="PermianSerifTypeface"/>
          <w:sz w:val="22"/>
          <w:szCs w:val="22"/>
          <w:lang w:val="ro-MD"/>
        </w:rPr>
        <w:t xml:space="preserve"> </w:t>
      </w:r>
    </w:p>
    <w:p w14:paraId="663820F3" w14:textId="77777777" w:rsidR="00B940EC"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8C3611" w:rsidRPr="008E71C7">
        <w:rPr>
          <w:rFonts w:ascii="PermianSerifTypeface" w:hAnsi="PermianSerifTypeface"/>
          <w:sz w:val="22"/>
          <w:szCs w:val="22"/>
          <w:lang w:val="ro-MD"/>
        </w:rPr>
        <w:t xml:space="preserve">trebuie să elaboreze și să pună în aplicare </w:t>
      </w:r>
      <w:r w:rsidR="00131C2B" w:rsidRPr="008E71C7">
        <w:rPr>
          <w:rFonts w:ascii="PermianSerifTypeface" w:hAnsi="PermianSerifTypeface"/>
          <w:sz w:val="22"/>
          <w:szCs w:val="22"/>
          <w:lang w:val="ro-MD"/>
        </w:rPr>
        <w:t xml:space="preserve">o procedură </w:t>
      </w:r>
      <w:r w:rsidR="008C3611" w:rsidRPr="008E71C7">
        <w:rPr>
          <w:rFonts w:ascii="PermianSerifTypeface" w:hAnsi="PermianSerifTypeface"/>
          <w:sz w:val="22"/>
          <w:szCs w:val="22"/>
          <w:lang w:val="ro-MD"/>
        </w:rPr>
        <w:t>clară de denumire</w:t>
      </w:r>
      <w:r w:rsidR="00131C2B" w:rsidRPr="008E71C7">
        <w:rPr>
          <w:rFonts w:ascii="PermianSerifTypeface" w:hAnsi="PermianSerifTypeface"/>
          <w:sz w:val="22"/>
          <w:szCs w:val="22"/>
          <w:lang w:val="ro-MD"/>
        </w:rPr>
        <w:t xml:space="preserve"> a reglementărilor interne</w:t>
      </w:r>
      <w:r w:rsidR="008C3611" w:rsidRPr="008E71C7">
        <w:rPr>
          <w:rFonts w:ascii="PermianSerifTypeface" w:hAnsi="PermianSerifTypeface"/>
          <w:sz w:val="22"/>
          <w:szCs w:val="22"/>
          <w:lang w:val="ro-MD"/>
        </w:rPr>
        <w:t xml:space="preserve"> și </w:t>
      </w:r>
      <w:r w:rsidR="00131C2B" w:rsidRPr="008E71C7">
        <w:rPr>
          <w:rFonts w:ascii="PermianSerifTypeface" w:hAnsi="PermianSerifTypeface"/>
          <w:sz w:val="22"/>
          <w:szCs w:val="22"/>
          <w:lang w:val="ro-MD"/>
        </w:rPr>
        <w:t xml:space="preserve">a </w:t>
      </w:r>
      <w:r w:rsidR="008C3611" w:rsidRPr="008E71C7">
        <w:rPr>
          <w:rFonts w:ascii="PermianSerifTypeface" w:hAnsi="PermianSerifTypeface"/>
          <w:sz w:val="22"/>
          <w:szCs w:val="22"/>
          <w:lang w:val="ro-MD"/>
        </w:rPr>
        <w:t>nivel</w:t>
      </w:r>
      <w:r w:rsidR="00131C2B" w:rsidRPr="008E71C7">
        <w:rPr>
          <w:rFonts w:ascii="PermianSerifTypeface" w:hAnsi="PermianSerifTypeface"/>
          <w:sz w:val="22"/>
          <w:szCs w:val="22"/>
          <w:lang w:val="ro-MD"/>
        </w:rPr>
        <w:t>elor</w:t>
      </w:r>
      <w:r w:rsidR="008C3611" w:rsidRPr="008E71C7">
        <w:rPr>
          <w:rFonts w:ascii="PermianSerifTypeface" w:hAnsi="PermianSerifTypeface"/>
          <w:sz w:val="22"/>
          <w:szCs w:val="22"/>
          <w:lang w:val="ro-MD"/>
        </w:rPr>
        <w:t xml:space="preserve"> de aprobare, în funcție de importanța și aria de aplicare</w:t>
      </w:r>
      <w:r w:rsidR="00EF2E5B" w:rsidRPr="008E71C7">
        <w:rPr>
          <w:rFonts w:ascii="PermianSerifTypeface" w:hAnsi="PermianSerifTypeface"/>
          <w:sz w:val="22"/>
          <w:szCs w:val="22"/>
          <w:lang w:val="ro-MD"/>
        </w:rPr>
        <w:t xml:space="preserve"> a acestora</w:t>
      </w:r>
      <w:r w:rsidR="008C3611" w:rsidRPr="008E71C7">
        <w:rPr>
          <w:rFonts w:ascii="PermianSerifTypeface" w:hAnsi="PermianSerifTypeface"/>
          <w:sz w:val="22"/>
          <w:szCs w:val="22"/>
          <w:lang w:val="ro-MD"/>
        </w:rPr>
        <w:t>.</w:t>
      </w:r>
    </w:p>
    <w:p w14:paraId="7B8DD4B8" w14:textId="746AD9F3" w:rsidR="008C3611" w:rsidRPr="008E71C7" w:rsidRDefault="00B940EC"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 trebuie să asigure revizuirea tuturor reglementărilor interne aferente domeniului TIC odată la 3 ani.</w:t>
      </w:r>
      <w:r w:rsidR="008C3611" w:rsidRPr="008E71C7">
        <w:rPr>
          <w:rFonts w:ascii="PermianSerifTypeface" w:hAnsi="PermianSerifTypeface"/>
          <w:sz w:val="22"/>
          <w:szCs w:val="22"/>
          <w:lang w:val="ro-MD"/>
        </w:rPr>
        <w:t xml:space="preserve"> </w:t>
      </w:r>
    </w:p>
    <w:p w14:paraId="7CB6490A" w14:textId="11EECA7F" w:rsidR="00970200"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A37427" w:rsidRPr="008E71C7">
        <w:rPr>
          <w:rFonts w:ascii="PermianSerifTypeface" w:hAnsi="PermianSerifTypeface"/>
          <w:sz w:val="22"/>
          <w:szCs w:val="22"/>
          <w:lang w:val="ro-MD"/>
        </w:rPr>
        <w:t>trebuie să</w:t>
      </w:r>
      <w:r w:rsidR="00F75213" w:rsidRPr="008E71C7">
        <w:rPr>
          <w:rFonts w:ascii="PermianSerifTypeface" w:hAnsi="PermianSerifTypeface"/>
          <w:sz w:val="22"/>
          <w:szCs w:val="22"/>
          <w:lang w:val="ro-MD"/>
        </w:rPr>
        <w:t xml:space="preserve"> </w:t>
      </w:r>
      <w:r w:rsidR="00970200" w:rsidRPr="008E71C7">
        <w:rPr>
          <w:rFonts w:ascii="PermianSerifTypeface" w:hAnsi="PermianSerifTypeface"/>
          <w:sz w:val="22"/>
          <w:szCs w:val="22"/>
          <w:lang w:val="ro-MD"/>
        </w:rPr>
        <w:t>asigur</w:t>
      </w:r>
      <w:r w:rsidR="00A37427" w:rsidRPr="008E71C7">
        <w:rPr>
          <w:rFonts w:ascii="PermianSerifTypeface" w:hAnsi="PermianSerifTypeface"/>
          <w:sz w:val="22"/>
          <w:szCs w:val="22"/>
          <w:lang w:val="ro-MD"/>
        </w:rPr>
        <w:t>e</w:t>
      </w:r>
      <w:r w:rsidR="00970200" w:rsidRPr="008E71C7">
        <w:rPr>
          <w:rFonts w:ascii="PermianSerifTypeface" w:hAnsi="PermianSerifTypeface"/>
          <w:sz w:val="22"/>
          <w:szCs w:val="22"/>
          <w:lang w:val="ro-MD"/>
        </w:rPr>
        <w:t xml:space="preserve"> o structură organizatorică</w:t>
      </w:r>
      <w:r w:rsidR="00A37427" w:rsidRPr="008E71C7">
        <w:rPr>
          <w:rFonts w:ascii="PermianSerifTypeface" w:hAnsi="PermianSerifTypeface"/>
          <w:sz w:val="22"/>
          <w:szCs w:val="22"/>
          <w:lang w:val="ro-MD"/>
        </w:rPr>
        <w:t xml:space="preserve"> </w:t>
      </w:r>
      <w:r w:rsidR="00651BAF" w:rsidRPr="008E71C7">
        <w:rPr>
          <w:rFonts w:ascii="PermianSerifTypeface" w:hAnsi="PermianSerifTypeface"/>
          <w:sz w:val="22"/>
          <w:szCs w:val="22"/>
          <w:lang w:val="ro-MD"/>
        </w:rPr>
        <w:t xml:space="preserve">adecvată </w:t>
      </w:r>
      <w:r w:rsidR="00920754" w:rsidRPr="008E71C7">
        <w:rPr>
          <w:rFonts w:ascii="PermianSerifTypeface" w:hAnsi="PermianSerifTypeface"/>
          <w:sz w:val="22"/>
          <w:szCs w:val="22"/>
          <w:lang w:val="ro-MD"/>
        </w:rPr>
        <w:t xml:space="preserve">din punct de vedere a responsabilităților </w:t>
      </w:r>
      <w:r w:rsidR="004546FF" w:rsidRPr="008E71C7">
        <w:rPr>
          <w:rFonts w:ascii="PermianSerifTypeface" w:hAnsi="PermianSerifTypeface"/>
          <w:sz w:val="22"/>
          <w:szCs w:val="22"/>
          <w:lang w:val="ro-MD"/>
        </w:rPr>
        <w:t>aferent</w:t>
      </w:r>
      <w:r w:rsidR="00267C3C" w:rsidRPr="008E71C7">
        <w:rPr>
          <w:rFonts w:ascii="PermianSerifTypeface" w:hAnsi="PermianSerifTypeface"/>
          <w:sz w:val="22"/>
          <w:szCs w:val="22"/>
          <w:lang w:val="ro-MD"/>
        </w:rPr>
        <w:t>e</w:t>
      </w:r>
      <w:r w:rsidR="004546FF" w:rsidRPr="008E71C7">
        <w:rPr>
          <w:rFonts w:ascii="PermianSerifTypeface" w:hAnsi="PermianSerifTypeface"/>
          <w:sz w:val="22"/>
          <w:szCs w:val="22"/>
          <w:lang w:val="ro-MD"/>
        </w:rPr>
        <w:t xml:space="preserve"> TIC</w:t>
      </w:r>
      <w:r w:rsidR="002F1497" w:rsidRPr="008E71C7">
        <w:rPr>
          <w:rFonts w:ascii="PermianSerifTypeface" w:hAnsi="PermianSerifTypeface"/>
          <w:sz w:val="22"/>
          <w:szCs w:val="22"/>
          <w:lang w:val="ro-MD"/>
        </w:rPr>
        <w:t xml:space="preserve"> și securității informației</w:t>
      </w:r>
      <w:r w:rsidR="003C641E" w:rsidRPr="008E71C7">
        <w:rPr>
          <w:rFonts w:ascii="PermianSerifTypeface" w:hAnsi="PermianSerifTypeface"/>
          <w:sz w:val="22"/>
          <w:szCs w:val="22"/>
          <w:lang w:val="ro-MD"/>
        </w:rPr>
        <w:t>,</w:t>
      </w:r>
      <w:r w:rsidR="004546FF" w:rsidRPr="008E71C7">
        <w:rPr>
          <w:rFonts w:ascii="PermianSerifTypeface" w:hAnsi="PermianSerifTypeface"/>
          <w:sz w:val="22"/>
          <w:szCs w:val="22"/>
          <w:lang w:val="ro-MD"/>
        </w:rPr>
        <w:t xml:space="preserve"> proporțională</w:t>
      </w:r>
      <w:r w:rsidR="00970200" w:rsidRPr="008E71C7">
        <w:rPr>
          <w:rFonts w:ascii="PermianSerifTypeface" w:hAnsi="PermianSerifTypeface"/>
          <w:sz w:val="22"/>
          <w:szCs w:val="22"/>
          <w:lang w:val="ro-MD"/>
        </w:rPr>
        <w:t xml:space="preserve"> </w:t>
      </w:r>
      <w:r w:rsidR="00550806" w:rsidRPr="008E71C7">
        <w:rPr>
          <w:rFonts w:ascii="PermianSerifTypeface" w:hAnsi="PermianSerifTypeface"/>
          <w:sz w:val="22"/>
          <w:szCs w:val="22"/>
          <w:lang w:val="ro-MD"/>
        </w:rPr>
        <w:t>cu natura, amploarea și complexitatea riscurilor inerente modelului de afaceri și activităților desfășurate</w:t>
      </w:r>
      <w:r w:rsidR="00BA3B68" w:rsidRPr="008E71C7">
        <w:rPr>
          <w:rFonts w:ascii="PermianSerifTypeface" w:hAnsi="PermianSerifTypeface"/>
          <w:sz w:val="22"/>
          <w:szCs w:val="22"/>
          <w:lang w:val="ro-MD"/>
        </w:rPr>
        <w:t>.</w:t>
      </w:r>
      <w:r w:rsidR="00640233" w:rsidRPr="008E71C7">
        <w:rPr>
          <w:rFonts w:ascii="PermianSerifTypeface" w:hAnsi="PermianSerifTypeface"/>
          <w:sz w:val="22"/>
          <w:szCs w:val="22"/>
          <w:lang w:val="ro-MD"/>
        </w:rPr>
        <w:t xml:space="preserve"> </w:t>
      </w:r>
    </w:p>
    <w:p w14:paraId="12CF70C9" w14:textId="58CBC113" w:rsidR="00AD3B81" w:rsidRPr="008E71C7" w:rsidRDefault="0092602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644FD7" w:rsidRPr="008E71C7">
        <w:rPr>
          <w:rFonts w:ascii="PermianSerifTypeface" w:hAnsi="PermianSerifTypeface"/>
          <w:sz w:val="22"/>
          <w:szCs w:val="22"/>
          <w:lang w:val="ro-MD"/>
        </w:rPr>
        <w:t xml:space="preserve"> să asigure </w:t>
      </w:r>
      <w:r w:rsidR="00577E2D" w:rsidRPr="008E71C7">
        <w:rPr>
          <w:rFonts w:ascii="PermianSerifTypeface" w:hAnsi="PermianSerifTypeface"/>
          <w:sz w:val="22"/>
          <w:szCs w:val="22"/>
          <w:lang w:val="ro-MD"/>
        </w:rPr>
        <w:t xml:space="preserve">o </w:t>
      </w:r>
      <w:r w:rsidR="00644FD7" w:rsidRPr="008E71C7">
        <w:rPr>
          <w:rFonts w:ascii="PermianSerifTypeface" w:hAnsi="PermianSerifTypeface"/>
          <w:sz w:val="22"/>
          <w:szCs w:val="22"/>
          <w:lang w:val="ro-MD"/>
        </w:rPr>
        <w:t xml:space="preserve">gestionare adecvată a riscurilor </w:t>
      </w:r>
      <w:r w:rsidR="00360271" w:rsidRPr="008E71C7">
        <w:rPr>
          <w:rFonts w:ascii="PermianSerifTypeface" w:hAnsi="PermianSerifTypeface"/>
          <w:sz w:val="22"/>
          <w:szCs w:val="22"/>
          <w:lang w:val="ro-MD"/>
        </w:rPr>
        <w:t xml:space="preserve">aferente </w:t>
      </w:r>
      <w:r w:rsidR="00644FD7" w:rsidRPr="008E71C7">
        <w:rPr>
          <w:rFonts w:ascii="PermianSerifTypeface" w:hAnsi="PermianSerifTypeface"/>
          <w:sz w:val="22"/>
          <w:szCs w:val="22"/>
          <w:lang w:val="ro-MD"/>
        </w:rPr>
        <w:t>TIC</w:t>
      </w:r>
      <w:r w:rsidR="00577E2D" w:rsidRPr="008E71C7">
        <w:rPr>
          <w:rFonts w:ascii="PermianSerifTypeface" w:hAnsi="PermianSerifTypeface"/>
          <w:sz w:val="22"/>
          <w:szCs w:val="22"/>
          <w:lang w:val="ro-MD"/>
        </w:rPr>
        <w:t xml:space="preserve"> și securității informației prin identificarea, analiza, </w:t>
      </w:r>
      <w:r w:rsidR="00251CB1" w:rsidRPr="008E71C7">
        <w:rPr>
          <w:rFonts w:ascii="PermianSerifTypeface" w:hAnsi="PermianSerifTypeface"/>
          <w:sz w:val="22"/>
          <w:szCs w:val="22"/>
          <w:lang w:val="ro-MD"/>
        </w:rPr>
        <w:t xml:space="preserve">evaluarea, </w:t>
      </w:r>
      <w:r w:rsidR="00577E2D" w:rsidRPr="008E71C7">
        <w:rPr>
          <w:rFonts w:ascii="PermianSerifTypeface" w:hAnsi="PermianSerifTypeface"/>
          <w:sz w:val="22"/>
          <w:szCs w:val="22"/>
          <w:lang w:val="ro-MD"/>
        </w:rPr>
        <w:t>diminuarea</w:t>
      </w:r>
      <w:r w:rsidR="00251CB1" w:rsidRPr="008E71C7">
        <w:rPr>
          <w:rFonts w:ascii="PermianSerifTypeface" w:hAnsi="PermianSerifTypeface"/>
          <w:sz w:val="22"/>
          <w:szCs w:val="22"/>
          <w:lang w:val="ro-MD"/>
        </w:rPr>
        <w:t>, monitorizarea, raportarea și menținerea</w:t>
      </w:r>
      <w:r w:rsidR="005666C8" w:rsidRPr="008E71C7">
        <w:rPr>
          <w:rFonts w:ascii="PermianSerifTypeface" w:hAnsi="PermianSerifTypeface"/>
          <w:sz w:val="22"/>
          <w:szCs w:val="22"/>
          <w:lang w:val="ro-MD"/>
        </w:rPr>
        <w:t xml:space="preserve"> riscurilor</w:t>
      </w:r>
      <w:r w:rsidR="00251CB1" w:rsidRPr="008E71C7">
        <w:rPr>
          <w:rFonts w:ascii="PermianSerifTypeface" w:hAnsi="PermianSerifTypeface"/>
          <w:sz w:val="22"/>
          <w:szCs w:val="22"/>
          <w:lang w:val="ro-MD"/>
        </w:rPr>
        <w:t xml:space="preserve"> în limitele apetitului la risc al </w:t>
      </w:r>
      <w:r w:rsidRPr="008E71C7">
        <w:rPr>
          <w:rFonts w:ascii="PermianSerifTypeface" w:hAnsi="PermianSerifTypeface"/>
          <w:sz w:val="22"/>
          <w:szCs w:val="22"/>
          <w:lang w:val="ro-MD"/>
        </w:rPr>
        <w:t>instituției</w:t>
      </w:r>
      <w:r w:rsidR="00AD3B81" w:rsidRPr="008E71C7">
        <w:rPr>
          <w:rFonts w:ascii="PermianSerifTypeface" w:hAnsi="PermianSerifTypeface"/>
          <w:sz w:val="22"/>
          <w:szCs w:val="22"/>
          <w:lang w:val="ro-MD"/>
        </w:rPr>
        <w:t xml:space="preserve"> pentru cel puțin următoarele categorii de riscuri aferente TIC și securității informației:</w:t>
      </w:r>
    </w:p>
    <w:p w14:paraId="3B268CFC" w14:textId="77777777" w:rsidR="00AD3B81" w:rsidRPr="008E71C7" w:rsidRDefault="00AD3B81" w:rsidP="004127BF">
      <w:pPr>
        <w:numPr>
          <w:ilvl w:val="0"/>
          <w:numId w:val="8"/>
        </w:numPr>
        <w:tabs>
          <w:tab w:val="clear" w:pos="1440"/>
        </w:tabs>
        <w:ind w:left="851"/>
        <w:jc w:val="both"/>
        <w:rPr>
          <w:rFonts w:ascii="PermianSerifTypeface" w:hAnsi="PermianSerifTypeface"/>
          <w:sz w:val="22"/>
          <w:szCs w:val="22"/>
          <w:lang w:val="ro-MD"/>
        </w:rPr>
      </w:pPr>
      <w:r w:rsidRPr="008E71C7">
        <w:rPr>
          <w:rFonts w:ascii="PermianSerifTypeface" w:hAnsi="PermianSerifTypeface"/>
          <w:sz w:val="22"/>
          <w:szCs w:val="22"/>
          <w:lang w:val="ro-MD"/>
        </w:rPr>
        <w:t>riscuri de disponibilitate și continuitate aferente TIC;</w:t>
      </w:r>
    </w:p>
    <w:p w14:paraId="50FB81B4" w14:textId="77777777" w:rsidR="00AD3B81" w:rsidRPr="008E71C7" w:rsidRDefault="00AD3B81" w:rsidP="004127BF">
      <w:pPr>
        <w:numPr>
          <w:ilvl w:val="0"/>
          <w:numId w:val="8"/>
        </w:numPr>
        <w:tabs>
          <w:tab w:val="clear" w:pos="1440"/>
        </w:tabs>
        <w:ind w:left="851"/>
        <w:jc w:val="both"/>
        <w:rPr>
          <w:rFonts w:ascii="PermianSerifTypeface" w:hAnsi="PermianSerifTypeface"/>
          <w:sz w:val="22"/>
          <w:szCs w:val="22"/>
          <w:lang w:val="ro-MD"/>
        </w:rPr>
      </w:pPr>
      <w:r w:rsidRPr="008E71C7">
        <w:rPr>
          <w:rFonts w:ascii="PermianSerifTypeface" w:hAnsi="PermianSerifTypeface"/>
          <w:sz w:val="22"/>
          <w:szCs w:val="22"/>
          <w:lang w:val="ro-MD"/>
        </w:rPr>
        <w:t>riscuri de securitate aferente TIC;</w:t>
      </w:r>
    </w:p>
    <w:p w14:paraId="5BABAE48" w14:textId="77777777" w:rsidR="00AD3B81" w:rsidRPr="008E71C7" w:rsidRDefault="00AD3B81" w:rsidP="004127BF">
      <w:pPr>
        <w:numPr>
          <w:ilvl w:val="0"/>
          <w:numId w:val="8"/>
        </w:numPr>
        <w:tabs>
          <w:tab w:val="clear" w:pos="1440"/>
        </w:tabs>
        <w:ind w:left="851"/>
        <w:jc w:val="both"/>
        <w:rPr>
          <w:rFonts w:ascii="PermianSerifTypeface" w:hAnsi="PermianSerifTypeface"/>
          <w:sz w:val="22"/>
          <w:szCs w:val="22"/>
          <w:lang w:val="ro-MD"/>
        </w:rPr>
      </w:pPr>
      <w:r w:rsidRPr="008E71C7">
        <w:rPr>
          <w:rFonts w:ascii="PermianSerifTypeface" w:hAnsi="PermianSerifTypeface"/>
          <w:sz w:val="22"/>
          <w:szCs w:val="22"/>
          <w:lang w:val="ro-MD"/>
        </w:rPr>
        <w:t>riscuri de schimbare aferente TIC;</w:t>
      </w:r>
    </w:p>
    <w:p w14:paraId="6449DC77" w14:textId="77777777" w:rsidR="00AD3B81" w:rsidRPr="008E71C7" w:rsidRDefault="00AD3B81" w:rsidP="004127BF">
      <w:pPr>
        <w:numPr>
          <w:ilvl w:val="0"/>
          <w:numId w:val="8"/>
        </w:numPr>
        <w:tabs>
          <w:tab w:val="clear" w:pos="1440"/>
        </w:tabs>
        <w:ind w:left="851"/>
        <w:jc w:val="both"/>
        <w:rPr>
          <w:rFonts w:ascii="PermianSerifTypeface" w:hAnsi="PermianSerifTypeface"/>
          <w:sz w:val="22"/>
          <w:szCs w:val="22"/>
          <w:lang w:val="ro-MD"/>
        </w:rPr>
      </w:pPr>
      <w:r w:rsidRPr="008E71C7">
        <w:rPr>
          <w:rFonts w:ascii="PermianSerifTypeface" w:hAnsi="PermianSerifTypeface"/>
          <w:sz w:val="22"/>
          <w:szCs w:val="22"/>
          <w:lang w:val="ro-MD"/>
        </w:rPr>
        <w:t>riscuri de integritate a datelor aferente TIC;</w:t>
      </w:r>
    </w:p>
    <w:p w14:paraId="009BB90C" w14:textId="26C6358C" w:rsidR="00AD3B81" w:rsidRPr="008E71C7" w:rsidRDefault="00AD3B81" w:rsidP="004127BF">
      <w:pPr>
        <w:numPr>
          <w:ilvl w:val="0"/>
          <w:numId w:val="8"/>
        </w:numPr>
        <w:tabs>
          <w:tab w:val="clear" w:pos="1440"/>
        </w:tabs>
        <w:ind w:left="851"/>
        <w:jc w:val="both"/>
        <w:rPr>
          <w:rFonts w:ascii="PermianSerifTypeface" w:hAnsi="PermianSerifTypeface"/>
          <w:sz w:val="22"/>
          <w:szCs w:val="22"/>
          <w:lang w:val="ro-MD"/>
        </w:rPr>
      </w:pPr>
      <w:r w:rsidRPr="008E71C7">
        <w:rPr>
          <w:rFonts w:ascii="PermianSerifTypeface" w:hAnsi="PermianSerifTypeface"/>
          <w:sz w:val="22"/>
          <w:szCs w:val="22"/>
          <w:lang w:val="ro-MD"/>
        </w:rPr>
        <w:t>riscuri asociate</w:t>
      </w:r>
      <w:r w:rsidR="00571287" w:rsidRPr="008E71C7">
        <w:rPr>
          <w:rFonts w:ascii="PermianSerifTypeface" w:hAnsi="PermianSerifTypeface"/>
          <w:sz w:val="22"/>
          <w:szCs w:val="22"/>
          <w:lang w:val="ro-MD"/>
        </w:rPr>
        <w:t xml:space="preserve"> părților terțe și</w:t>
      </w:r>
      <w:r w:rsidRPr="008E71C7">
        <w:rPr>
          <w:rFonts w:ascii="PermianSerifTypeface" w:hAnsi="PermianSerifTypeface"/>
          <w:sz w:val="22"/>
          <w:szCs w:val="22"/>
          <w:lang w:val="ro-MD"/>
        </w:rPr>
        <w:t xml:space="preserve"> externalizărilor TIC;</w:t>
      </w:r>
    </w:p>
    <w:p w14:paraId="756B24AC" w14:textId="0FD0AEE0" w:rsidR="00644FD7" w:rsidRPr="008E71C7" w:rsidRDefault="00AD3B81" w:rsidP="004127BF">
      <w:pPr>
        <w:numPr>
          <w:ilvl w:val="0"/>
          <w:numId w:val="8"/>
        </w:numPr>
        <w:tabs>
          <w:tab w:val="clear" w:pos="1440"/>
        </w:tabs>
        <w:ind w:left="851"/>
        <w:jc w:val="both"/>
        <w:rPr>
          <w:rFonts w:ascii="PermianSerifTypeface" w:hAnsi="PermianSerifTypeface"/>
          <w:sz w:val="22"/>
          <w:szCs w:val="22"/>
          <w:lang w:val="ro-MD"/>
        </w:rPr>
      </w:pPr>
      <w:r w:rsidRPr="008E71C7">
        <w:rPr>
          <w:rFonts w:ascii="PermianSerifTypeface" w:hAnsi="PermianSerifTypeface"/>
          <w:sz w:val="22"/>
          <w:szCs w:val="22"/>
          <w:lang w:val="ro-MD"/>
        </w:rPr>
        <w:lastRenderedPageBreak/>
        <w:t>riscuri de conformitate aferente TIC</w:t>
      </w:r>
      <w:r w:rsidR="001F0D14" w:rsidRPr="008E71C7">
        <w:rPr>
          <w:rFonts w:ascii="PermianSerifTypeface" w:hAnsi="PermianSerifTypeface"/>
          <w:sz w:val="22"/>
          <w:szCs w:val="22"/>
          <w:lang w:val="ro-MD"/>
        </w:rPr>
        <w:t>;</w:t>
      </w:r>
    </w:p>
    <w:p w14:paraId="3B8CCD19" w14:textId="5327F504" w:rsidR="001F0D14" w:rsidRPr="008E71C7" w:rsidRDefault="00147078" w:rsidP="004127BF">
      <w:pPr>
        <w:numPr>
          <w:ilvl w:val="0"/>
          <w:numId w:val="8"/>
        </w:numPr>
        <w:tabs>
          <w:tab w:val="clear" w:pos="1440"/>
        </w:tabs>
        <w:ind w:left="851"/>
        <w:jc w:val="both"/>
        <w:rPr>
          <w:rFonts w:ascii="PermianSerifTypeface" w:hAnsi="PermianSerifTypeface"/>
          <w:sz w:val="22"/>
          <w:szCs w:val="22"/>
          <w:lang w:val="ro-MD"/>
        </w:rPr>
      </w:pPr>
      <w:r w:rsidRPr="008E71C7">
        <w:rPr>
          <w:rFonts w:ascii="PermianSerifTypeface" w:hAnsi="PermianSerifTypeface"/>
          <w:sz w:val="22"/>
          <w:szCs w:val="22"/>
          <w:lang w:val="ro-MD"/>
        </w:rPr>
        <w:t>r</w:t>
      </w:r>
      <w:r w:rsidR="001F0D14" w:rsidRPr="008E71C7">
        <w:rPr>
          <w:rFonts w:ascii="PermianSerifTypeface" w:hAnsi="PermianSerifTypeface"/>
          <w:sz w:val="22"/>
          <w:szCs w:val="22"/>
          <w:lang w:val="ro-MD"/>
        </w:rPr>
        <w:t>iscuri de concentrare a serviciilor TIC.</w:t>
      </w:r>
    </w:p>
    <w:p w14:paraId="6EBC81D1" w14:textId="3A557528" w:rsidR="005666C8"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5666C8" w:rsidRPr="008E71C7">
        <w:rPr>
          <w:rFonts w:ascii="PermianSerifTypeface" w:hAnsi="PermianSerifTypeface"/>
          <w:sz w:val="22"/>
          <w:szCs w:val="22"/>
          <w:lang w:val="ro-MD"/>
        </w:rPr>
        <w:t>trebuie să atribuie gestiunea riscurilor aferent TIC și de securitate a informației unor funcții de control, separate de procesele operaționale TIC, ce vor fi responsabile de monitorizarea respectării cadrului intern aferent TIC și securității informației cu o raportare directă către organele de conducere.</w:t>
      </w:r>
    </w:p>
    <w:p w14:paraId="7B7C4224" w14:textId="32060436" w:rsidR="0036334A" w:rsidRPr="008E71C7" w:rsidRDefault="0036334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trebuie să asigure </w:t>
      </w:r>
      <w:r w:rsidR="00E40ED3" w:rsidRPr="008E71C7">
        <w:rPr>
          <w:rFonts w:ascii="PermianSerifTypeface" w:hAnsi="PermianSerifTypeface"/>
          <w:sz w:val="22"/>
          <w:szCs w:val="22"/>
          <w:lang w:val="ro-MD"/>
        </w:rPr>
        <w:t>derularea procesului de gestiune a riscurilor</w:t>
      </w:r>
      <w:r w:rsidRPr="008E71C7">
        <w:rPr>
          <w:rFonts w:ascii="PermianSerifTypeface" w:hAnsi="PermianSerifTypeface"/>
          <w:sz w:val="22"/>
          <w:szCs w:val="22"/>
          <w:lang w:val="ro-MD"/>
        </w:rPr>
        <w:t xml:space="preserve"> pentru toate resursele TIC critice</w:t>
      </w:r>
      <w:r w:rsidR="00E40ED3" w:rsidRPr="008E71C7">
        <w:rPr>
          <w:rFonts w:ascii="PermianSerifTypeface" w:hAnsi="PermianSerifTypeface"/>
          <w:sz w:val="22"/>
          <w:szCs w:val="22"/>
          <w:lang w:val="ro-MD"/>
        </w:rPr>
        <w:t xml:space="preserve"> cel puțin odată la 3 ani</w:t>
      </w:r>
      <w:r w:rsidRPr="008E71C7">
        <w:rPr>
          <w:rFonts w:ascii="PermianSerifTypeface" w:hAnsi="PermianSerifTypeface"/>
          <w:sz w:val="22"/>
          <w:szCs w:val="22"/>
          <w:lang w:val="ro-MD"/>
        </w:rPr>
        <w:t>.</w:t>
      </w:r>
    </w:p>
    <w:p w14:paraId="14C929AC" w14:textId="554B9325" w:rsidR="005666C8" w:rsidRPr="008E71C7" w:rsidRDefault="00CA550A"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w:t>
      </w:r>
      <w:r w:rsidR="005666C8" w:rsidRPr="008E71C7">
        <w:rPr>
          <w:rFonts w:ascii="PermianSerifTypeface" w:hAnsi="PermianSerifTypeface"/>
          <w:sz w:val="22"/>
          <w:szCs w:val="22"/>
          <w:lang w:val="ro-MD"/>
        </w:rPr>
        <w:t xml:space="preserve">trebuie să asigure pentru procesele de gestionare a riscurilor aferente TIC și de securitate a informației, resurse financiare, umane și tehnice suficiente, cât și alte resurse necesare ce vor fi cantitativ cât și calitativ corespunzătoare cu natura, amploarea și complexitatea riscurilor inerente modelului de afaceri și activităților desfășurate de </w:t>
      </w:r>
      <w:r w:rsidR="00926021" w:rsidRPr="008E71C7">
        <w:rPr>
          <w:rFonts w:ascii="PermianSerifTypeface" w:hAnsi="PermianSerifTypeface"/>
          <w:sz w:val="22"/>
          <w:szCs w:val="22"/>
          <w:lang w:val="ro-MD"/>
        </w:rPr>
        <w:t>instituți</w:t>
      </w:r>
      <w:r w:rsidR="00B476F8" w:rsidRPr="008E71C7">
        <w:rPr>
          <w:rFonts w:ascii="PermianSerifTypeface" w:hAnsi="PermianSerifTypeface"/>
          <w:sz w:val="22"/>
          <w:szCs w:val="22"/>
          <w:lang w:val="ro-MD"/>
        </w:rPr>
        <w:t>e</w:t>
      </w:r>
      <w:r w:rsidR="005666C8" w:rsidRPr="008E71C7">
        <w:rPr>
          <w:rFonts w:ascii="PermianSerifTypeface" w:hAnsi="PermianSerifTypeface"/>
          <w:sz w:val="22"/>
          <w:szCs w:val="22"/>
          <w:lang w:val="ro-MD"/>
        </w:rPr>
        <w:t xml:space="preserve">. </w:t>
      </w:r>
    </w:p>
    <w:p w14:paraId="0C094BBC" w14:textId="5FA3C2F1" w:rsidR="00640233" w:rsidRPr="008E71C7" w:rsidRDefault="0092602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640233" w:rsidRPr="008E71C7">
        <w:rPr>
          <w:rFonts w:ascii="PermianSerifTypeface" w:hAnsi="PermianSerifTypeface"/>
          <w:sz w:val="22"/>
          <w:szCs w:val="22"/>
          <w:lang w:val="ro-MD"/>
        </w:rPr>
        <w:t xml:space="preserve"> trebuie să asigure că funcția de ofițer de securitate </w:t>
      </w:r>
      <w:r w:rsidR="0036334A" w:rsidRPr="008E71C7">
        <w:rPr>
          <w:rFonts w:ascii="PermianSerifTypeface" w:hAnsi="PermianSerifTypeface"/>
          <w:sz w:val="22"/>
          <w:szCs w:val="22"/>
          <w:lang w:val="ro-MD"/>
        </w:rPr>
        <w:t>este</w:t>
      </w:r>
      <w:r w:rsidR="00640233" w:rsidRPr="008E71C7">
        <w:rPr>
          <w:rFonts w:ascii="PermianSerifTypeface" w:hAnsi="PermianSerifTypeface"/>
          <w:sz w:val="22"/>
          <w:szCs w:val="22"/>
          <w:lang w:val="ro-MD"/>
        </w:rPr>
        <w:t xml:space="preserve"> subordonată direct președintelui organelor de conducere</w:t>
      </w:r>
      <w:r w:rsidR="00353123" w:rsidRPr="008E71C7">
        <w:rPr>
          <w:rFonts w:ascii="PermianSerifTypeface" w:hAnsi="PermianSerifTypeface"/>
          <w:sz w:val="22"/>
          <w:szCs w:val="22"/>
          <w:lang w:val="ro-MD"/>
        </w:rPr>
        <w:t>.</w:t>
      </w:r>
    </w:p>
    <w:p w14:paraId="6000472A" w14:textId="452B148F" w:rsidR="00717323" w:rsidRPr="008E71C7" w:rsidRDefault="0092602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717323" w:rsidRPr="008E71C7">
        <w:rPr>
          <w:rFonts w:ascii="PermianSerifTypeface" w:hAnsi="PermianSerifTypeface"/>
          <w:sz w:val="22"/>
          <w:szCs w:val="22"/>
          <w:lang w:val="ro-MD"/>
        </w:rPr>
        <w:t xml:space="preserve"> să asigure că organizarea funcției de audit intern în ceea ce privește auditarea cadrului intern aferent TIC </w:t>
      </w:r>
      <w:r w:rsidR="00AC7E85" w:rsidRPr="008E71C7">
        <w:rPr>
          <w:rFonts w:ascii="PermianSerifTypeface" w:hAnsi="PermianSerifTypeface"/>
          <w:sz w:val="22"/>
          <w:szCs w:val="22"/>
          <w:lang w:val="ro-MD"/>
        </w:rPr>
        <w:t>ș</w:t>
      </w:r>
      <w:r w:rsidR="00717323" w:rsidRPr="008E71C7">
        <w:rPr>
          <w:rFonts w:ascii="PermianSerifTypeface" w:hAnsi="PermianSerifTypeface"/>
          <w:sz w:val="22"/>
          <w:szCs w:val="22"/>
          <w:lang w:val="ro-MD"/>
        </w:rPr>
        <w:t>i de securitate a informației este proporțională cu natura, amploarea și complexitatea riscurilor inerente modelului de afaceri</w:t>
      </w:r>
      <w:r w:rsidR="00D06C32" w:rsidRPr="008E71C7">
        <w:rPr>
          <w:rFonts w:ascii="PermianSerifTypeface" w:hAnsi="PermianSerifTypeface"/>
          <w:sz w:val="22"/>
          <w:szCs w:val="22"/>
          <w:lang w:val="ro-MD"/>
        </w:rPr>
        <w:t>,</w:t>
      </w:r>
      <w:r w:rsidR="00717323" w:rsidRPr="008E71C7">
        <w:rPr>
          <w:rFonts w:ascii="PermianSerifTypeface" w:hAnsi="PermianSerifTypeface"/>
          <w:sz w:val="22"/>
          <w:szCs w:val="22"/>
          <w:lang w:val="ro-MD"/>
        </w:rPr>
        <w:t xml:space="preserve"> activităților desfășurate și profilului de risc TIC al </w:t>
      </w:r>
      <w:r w:rsidRPr="008E71C7">
        <w:rPr>
          <w:rFonts w:ascii="PermianSerifTypeface" w:hAnsi="PermianSerifTypeface"/>
          <w:sz w:val="22"/>
          <w:szCs w:val="22"/>
          <w:lang w:val="ro-MD"/>
        </w:rPr>
        <w:t>instituției</w:t>
      </w:r>
      <w:r w:rsidR="00717323" w:rsidRPr="008E71C7">
        <w:rPr>
          <w:rFonts w:ascii="PermianSerifTypeface" w:hAnsi="PermianSerifTypeface"/>
          <w:sz w:val="22"/>
          <w:szCs w:val="22"/>
          <w:lang w:val="ro-MD"/>
        </w:rPr>
        <w:t>. Auditul intern trebuie să aibă capacitatea, urmând o abordare bazată pe riscuri</w:t>
      </w:r>
      <w:r w:rsidR="0036334A" w:rsidRPr="008E71C7">
        <w:rPr>
          <w:rFonts w:ascii="PermianSerifTypeface" w:hAnsi="PermianSerifTypeface"/>
          <w:sz w:val="22"/>
          <w:szCs w:val="22"/>
          <w:lang w:val="ro-MD"/>
        </w:rPr>
        <w:t>,</w:t>
      </w:r>
      <w:r w:rsidR="00717323" w:rsidRPr="008E71C7">
        <w:rPr>
          <w:rFonts w:ascii="PermianSerifTypeface" w:hAnsi="PermianSerifTypeface"/>
          <w:sz w:val="22"/>
          <w:szCs w:val="22"/>
          <w:lang w:val="ro-MD"/>
        </w:rPr>
        <w:t xml:space="preserve"> să revizuiască independent și să ofere asigurări cu privire la conformarea tuturor proceselor și activităților TIC și de securitate a informației cu cadrul intern TIC și de securitate a informației, precum și cu reglementările aplicabile.</w:t>
      </w:r>
      <w:r w:rsidR="00AC7E85" w:rsidRPr="008E71C7">
        <w:rPr>
          <w:rFonts w:ascii="PermianSerifTypeface" w:hAnsi="PermianSerifTypeface"/>
          <w:sz w:val="22"/>
          <w:szCs w:val="22"/>
          <w:lang w:val="ro-MD"/>
        </w:rPr>
        <w:t xml:space="preserve"> </w:t>
      </w:r>
    </w:p>
    <w:p w14:paraId="4C7AB722" w14:textId="3F701E68" w:rsidR="003F778E" w:rsidRPr="008E71C7" w:rsidRDefault="003F778E"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Instituția trebuie să asigure </w:t>
      </w:r>
      <w:r w:rsidR="00DF7C85" w:rsidRPr="008E71C7">
        <w:rPr>
          <w:rFonts w:ascii="PermianSerifTypeface" w:hAnsi="PermianSerifTypeface"/>
          <w:sz w:val="22"/>
          <w:szCs w:val="22"/>
          <w:lang w:val="ro-MD"/>
        </w:rPr>
        <w:t xml:space="preserve">auditarea într-un interval de 3 ani a tuturor sistemelor și serviciilor </w:t>
      </w:r>
      <w:r w:rsidR="0036334A" w:rsidRPr="008E71C7">
        <w:rPr>
          <w:rFonts w:ascii="PermianSerifTypeface" w:hAnsi="PermianSerifTypeface"/>
          <w:sz w:val="22"/>
          <w:szCs w:val="22"/>
          <w:lang w:val="ro-MD"/>
        </w:rPr>
        <w:t xml:space="preserve">TIC </w:t>
      </w:r>
      <w:r w:rsidR="00DF7C85" w:rsidRPr="008E71C7">
        <w:rPr>
          <w:rFonts w:ascii="PermianSerifTypeface" w:hAnsi="PermianSerifTypeface"/>
          <w:sz w:val="22"/>
          <w:szCs w:val="22"/>
          <w:lang w:val="ro-MD"/>
        </w:rPr>
        <w:t xml:space="preserve">critice. Cel puțin următoarele sisteme urmează a fi auditate, dacă sunt implementate de instituție: SAPI, </w:t>
      </w:r>
      <w:r w:rsidR="00103896" w:rsidRPr="008E71C7">
        <w:rPr>
          <w:rFonts w:ascii="PermianSerifTypeface" w:hAnsi="PermianSerifTypeface"/>
          <w:sz w:val="22"/>
          <w:szCs w:val="22"/>
          <w:lang w:val="ro-MD"/>
        </w:rPr>
        <w:t>Instrumente de plată cu acces la distanță</w:t>
      </w:r>
      <w:r w:rsidR="00DF7C85" w:rsidRPr="008E71C7">
        <w:rPr>
          <w:rFonts w:ascii="PermianSerifTypeface" w:hAnsi="PermianSerifTypeface"/>
          <w:sz w:val="22"/>
          <w:szCs w:val="22"/>
          <w:lang w:val="ro-MD"/>
        </w:rPr>
        <w:t xml:space="preserve">, SWIFT, </w:t>
      </w:r>
      <w:r w:rsidR="00D72973" w:rsidRPr="008E71C7">
        <w:rPr>
          <w:rFonts w:ascii="PermianSerifTypeface" w:hAnsi="PermianSerifTypeface"/>
          <w:sz w:val="22"/>
          <w:szCs w:val="22"/>
          <w:lang w:val="ro-MD"/>
        </w:rPr>
        <w:t>c</w:t>
      </w:r>
      <w:r w:rsidR="00DF7C85" w:rsidRPr="008E71C7">
        <w:rPr>
          <w:rFonts w:ascii="PermianSerifTypeface" w:hAnsi="PermianSerifTypeface"/>
          <w:sz w:val="22"/>
          <w:szCs w:val="22"/>
          <w:lang w:val="ro-MD"/>
        </w:rPr>
        <w:t>orebanking, sisteme de gestiune a bazelor de date, Active Directory (AD), Privileged Acces Management (PAM), Firewall, VPN</w:t>
      </w:r>
      <w:r w:rsidR="00D72973" w:rsidRPr="008E71C7">
        <w:rPr>
          <w:rFonts w:ascii="PermianSerifTypeface" w:hAnsi="PermianSerifTypeface"/>
          <w:sz w:val="22"/>
          <w:szCs w:val="22"/>
          <w:lang w:val="ro-MD"/>
        </w:rPr>
        <w:t>, sisteme de gestiune electronică a documentelor</w:t>
      </w:r>
      <w:r w:rsidR="0036334A" w:rsidRPr="008E71C7">
        <w:rPr>
          <w:rFonts w:ascii="PermianSerifTypeface" w:hAnsi="PermianSerifTypeface"/>
          <w:sz w:val="22"/>
          <w:szCs w:val="22"/>
          <w:lang w:val="ro-MD"/>
        </w:rPr>
        <w:t>.</w:t>
      </w:r>
    </w:p>
    <w:p w14:paraId="13424F28" w14:textId="51E4C5E3" w:rsidR="009B0CE6" w:rsidRPr="008E71C7" w:rsidRDefault="0092602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9B0CE6" w:rsidRPr="008E71C7">
        <w:rPr>
          <w:rFonts w:ascii="PermianSerifTypeface" w:hAnsi="PermianSerifTypeface"/>
          <w:sz w:val="22"/>
          <w:szCs w:val="22"/>
          <w:lang w:val="ro-MD"/>
        </w:rPr>
        <w:t xml:space="preserve"> să asigure implementarea unui proces de remediere în timp util </w:t>
      </w:r>
      <w:r w:rsidR="00762532" w:rsidRPr="008E71C7">
        <w:rPr>
          <w:rFonts w:ascii="PermianSerifTypeface" w:hAnsi="PermianSerifTypeface"/>
          <w:sz w:val="22"/>
          <w:szCs w:val="22"/>
          <w:lang w:val="ro-MD"/>
        </w:rPr>
        <w:t xml:space="preserve">a </w:t>
      </w:r>
      <w:r w:rsidR="009B0CE6" w:rsidRPr="008E71C7">
        <w:rPr>
          <w:rFonts w:ascii="PermianSerifTypeface" w:hAnsi="PermianSerifTypeface"/>
          <w:sz w:val="22"/>
          <w:szCs w:val="22"/>
          <w:lang w:val="ro-MD"/>
        </w:rPr>
        <w:t>constat</w:t>
      </w:r>
      <w:r w:rsidR="00762532" w:rsidRPr="008E71C7">
        <w:rPr>
          <w:rFonts w:ascii="PermianSerifTypeface" w:hAnsi="PermianSerifTypeface"/>
          <w:sz w:val="22"/>
          <w:szCs w:val="22"/>
          <w:lang w:val="ro-MD"/>
        </w:rPr>
        <w:t>ărilor</w:t>
      </w:r>
      <w:r w:rsidR="009B0CE6" w:rsidRPr="008E71C7">
        <w:rPr>
          <w:rFonts w:ascii="PermianSerifTypeface" w:hAnsi="PermianSerifTypeface"/>
          <w:sz w:val="22"/>
          <w:szCs w:val="22"/>
          <w:lang w:val="ro-MD"/>
        </w:rPr>
        <w:t xml:space="preserve"> de audit intern </w:t>
      </w:r>
      <w:r w:rsidR="00762532" w:rsidRPr="008E71C7">
        <w:rPr>
          <w:rFonts w:ascii="PermianSerifTypeface" w:hAnsi="PermianSerifTypeface"/>
          <w:sz w:val="22"/>
          <w:szCs w:val="22"/>
          <w:lang w:val="ro-MD"/>
        </w:rPr>
        <w:t>proporțional cu natura, amploarea și complexitatea amenințărilor, vulnerabilităților și riscurilor TIC identificate pentru modelul de afaceri și activitățil</w:t>
      </w:r>
      <w:r w:rsidR="00E40F00" w:rsidRPr="008E71C7">
        <w:rPr>
          <w:rFonts w:ascii="PermianSerifTypeface" w:hAnsi="PermianSerifTypeface"/>
          <w:sz w:val="22"/>
          <w:szCs w:val="22"/>
          <w:lang w:val="ro-MD"/>
        </w:rPr>
        <w:t>e</w:t>
      </w:r>
      <w:r w:rsidR="00762532" w:rsidRPr="008E71C7">
        <w:rPr>
          <w:rFonts w:ascii="PermianSerifTypeface" w:hAnsi="PermianSerifTypeface"/>
          <w:sz w:val="22"/>
          <w:szCs w:val="22"/>
          <w:lang w:val="ro-MD"/>
        </w:rPr>
        <w:t xml:space="preserve"> desfășurate</w:t>
      </w:r>
      <w:r w:rsidR="00762532" w:rsidRPr="008E71C7" w:rsidDel="00A560E7">
        <w:rPr>
          <w:rFonts w:ascii="PermianSerifTypeface" w:hAnsi="PermianSerifTypeface"/>
          <w:sz w:val="22"/>
          <w:szCs w:val="22"/>
          <w:lang w:val="ro-MD"/>
        </w:rPr>
        <w:t xml:space="preserve"> </w:t>
      </w:r>
      <w:r w:rsidR="00762532" w:rsidRPr="008E71C7">
        <w:rPr>
          <w:rFonts w:ascii="PermianSerifTypeface" w:hAnsi="PermianSerifTypeface"/>
          <w:sz w:val="22"/>
          <w:szCs w:val="22"/>
          <w:lang w:val="ro-MD"/>
        </w:rPr>
        <w:t xml:space="preserve">de </w:t>
      </w:r>
      <w:r w:rsidRPr="008E71C7">
        <w:rPr>
          <w:rFonts w:ascii="PermianSerifTypeface" w:hAnsi="PermianSerifTypeface"/>
          <w:sz w:val="22"/>
          <w:szCs w:val="22"/>
          <w:lang w:val="ro-MD"/>
        </w:rPr>
        <w:t>instituți</w:t>
      </w:r>
      <w:r w:rsidR="00B476F8" w:rsidRPr="008E71C7">
        <w:rPr>
          <w:rFonts w:ascii="PermianSerifTypeface" w:hAnsi="PermianSerifTypeface"/>
          <w:sz w:val="22"/>
          <w:szCs w:val="22"/>
          <w:lang w:val="ro-MD"/>
        </w:rPr>
        <w:t>e</w:t>
      </w:r>
      <w:r w:rsidR="00E40F00" w:rsidRPr="008E71C7">
        <w:rPr>
          <w:rFonts w:ascii="PermianSerifTypeface" w:hAnsi="PermianSerifTypeface"/>
          <w:sz w:val="22"/>
          <w:szCs w:val="22"/>
          <w:lang w:val="ro-MD"/>
        </w:rPr>
        <w:t>.</w:t>
      </w:r>
    </w:p>
    <w:p w14:paraId="11181F8E" w14:textId="5EC20842" w:rsidR="009513CC" w:rsidRPr="008E71C7" w:rsidRDefault="009513CC" w:rsidP="004127BF">
      <w:pPr>
        <w:rPr>
          <w:rFonts w:ascii="PermianSerifTypeface" w:hAnsi="PermianSerifTypeface"/>
          <w:b/>
          <w:bCs/>
          <w:iCs/>
          <w:sz w:val="22"/>
          <w:szCs w:val="22"/>
          <w:lang w:val="ro-MD"/>
        </w:rPr>
      </w:pPr>
    </w:p>
    <w:p w14:paraId="54C3AE82" w14:textId="216F47D1" w:rsidR="00717323" w:rsidRPr="008E71C7" w:rsidRDefault="003132EB" w:rsidP="004127BF">
      <w:pPr>
        <w:jc w:val="center"/>
        <w:rPr>
          <w:rFonts w:ascii="PermianSerifTypeface" w:hAnsi="PermianSerifTypeface"/>
          <w:b/>
          <w:bCs/>
          <w:iCs/>
          <w:sz w:val="22"/>
          <w:szCs w:val="22"/>
          <w:lang w:val="ro-MD"/>
        </w:rPr>
      </w:pPr>
      <w:r w:rsidRPr="008E71C7">
        <w:rPr>
          <w:rFonts w:ascii="PermianSerifTypeface" w:hAnsi="PermianSerifTypeface"/>
          <w:b/>
          <w:sz w:val="22"/>
          <w:szCs w:val="22"/>
          <w:lang w:val="ro-MD"/>
        </w:rPr>
        <w:t>Secțiunea</w:t>
      </w:r>
      <w:r w:rsidRPr="008E71C7">
        <w:rPr>
          <w:rFonts w:ascii="PermianSerifTypeface" w:hAnsi="PermianSerifTypeface"/>
          <w:b/>
          <w:bCs/>
          <w:iCs/>
          <w:sz w:val="22"/>
          <w:szCs w:val="22"/>
          <w:lang w:val="ro-MD"/>
        </w:rPr>
        <w:t xml:space="preserve"> 2</w:t>
      </w:r>
      <w:r w:rsidR="00495D3D" w:rsidRPr="008E71C7">
        <w:rPr>
          <w:rFonts w:ascii="PermianSerifTypeface" w:hAnsi="PermianSerifTypeface"/>
          <w:b/>
          <w:bCs/>
          <w:iCs/>
          <w:sz w:val="22"/>
          <w:szCs w:val="22"/>
          <w:lang w:val="ro-MD"/>
        </w:rPr>
        <w:t xml:space="preserve">: </w:t>
      </w:r>
      <w:r w:rsidR="00717323" w:rsidRPr="008E71C7">
        <w:rPr>
          <w:rFonts w:ascii="PermianSerifTypeface" w:hAnsi="PermianSerifTypeface"/>
          <w:b/>
          <w:bCs/>
          <w:iCs/>
          <w:sz w:val="22"/>
          <w:szCs w:val="22"/>
          <w:lang w:val="ro-MD"/>
        </w:rPr>
        <w:t>Securitatea informați</w:t>
      </w:r>
      <w:r w:rsidR="00923567" w:rsidRPr="008E71C7">
        <w:rPr>
          <w:rFonts w:ascii="PermianSerifTypeface" w:hAnsi="PermianSerifTypeface"/>
          <w:b/>
          <w:bCs/>
          <w:iCs/>
          <w:sz w:val="22"/>
          <w:szCs w:val="22"/>
          <w:lang w:val="ro-MD"/>
        </w:rPr>
        <w:t>ei</w:t>
      </w:r>
    </w:p>
    <w:p w14:paraId="525647B6" w14:textId="77777777" w:rsidR="00103896" w:rsidRPr="008E71C7" w:rsidRDefault="00103896" w:rsidP="004127BF">
      <w:pPr>
        <w:jc w:val="center"/>
        <w:rPr>
          <w:rFonts w:ascii="PermianSerifTypeface" w:hAnsi="PermianSerifTypeface"/>
          <w:b/>
          <w:bCs/>
          <w:iCs/>
          <w:sz w:val="22"/>
          <w:szCs w:val="22"/>
          <w:lang w:val="ro-MD"/>
        </w:rPr>
      </w:pPr>
    </w:p>
    <w:p w14:paraId="27024AF1" w14:textId="4A683CAB" w:rsidR="006F7A81" w:rsidRPr="008E71C7" w:rsidRDefault="0092602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717323" w:rsidRPr="008E71C7">
        <w:rPr>
          <w:rFonts w:ascii="PermianSerifTypeface" w:hAnsi="PermianSerifTypeface"/>
          <w:sz w:val="22"/>
          <w:szCs w:val="22"/>
          <w:lang w:val="ro-MD"/>
        </w:rPr>
        <w:t xml:space="preserve"> să elaboreze o politic</w:t>
      </w:r>
      <w:r w:rsidR="00150B41" w:rsidRPr="008E71C7">
        <w:rPr>
          <w:rFonts w:ascii="PermianSerifTypeface" w:hAnsi="PermianSerifTypeface"/>
          <w:sz w:val="22"/>
          <w:szCs w:val="22"/>
          <w:lang w:val="ro-MD"/>
        </w:rPr>
        <w:t>ă</w:t>
      </w:r>
      <w:r w:rsidR="00717323" w:rsidRPr="008E71C7">
        <w:rPr>
          <w:rFonts w:ascii="PermianSerifTypeface" w:hAnsi="PermianSerifTypeface"/>
          <w:sz w:val="22"/>
          <w:szCs w:val="22"/>
          <w:lang w:val="ro-MD"/>
        </w:rPr>
        <w:t xml:space="preserve"> de securitate a informației</w:t>
      </w:r>
      <w:r w:rsidR="004F2EBD" w:rsidRPr="008E71C7">
        <w:rPr>
          <w:rFonts w:ascii="PermianSerifTypeface" w:hAnsi="PermianSerifTypeface"/>
          <w:sz w:val="22"/>
          <w:szCs w:val="22"/>
          <w:lang w:val="ro-MD"/>
        </w:rPr>
        <w:t xml:space="preserve"> ce va fi aprobată de organul de</w:t>
      </w:r>
      <w:r w:rsidR="006F7A81" w:rsidRPr="008E71C7">
        <w:rPr>
          <w:rFonts w:ascii="PermianSerifTypeface" w:hAnsi="PermianSerifTypeface"/>
          <w:sz w:val="22"/>
          <w:szCs w:val="22"/>
          <w:lang w:val="ro-MD"/>
        </w:rPr>
        <w:t xml:space="preserve"> </w:t>
      </w:r>
      <w:r w:rsidR="004F2EBD" w:rsidRPr="008E71C7">
        <w:rPr>
          <w:rFonts w:ascii="PermianSerifTypeface" w:hAnsi="PermianSerifTypeface"/>
          <w:sz w:val="22"/>
          <w:szCs w:val="22"/>
          <w:lang w:val="ro-MD"/>
        </w:rPr>
        <w:t xml:space="preserve">conducere al </w:t>
      </w:r>
      <w:r w:rsidRPr="008E71C7">
        <w:rPr>
          <w:rFonts w:ascii="PermianSerifTypeface" w:hAnsi="PermianSerifTypeface"/>
          <w:sz w:val="22"/>
          <w:szCs w:val="22"/>
          <w:lang w:val="ro-MD"/>
        </w:rPr>
        <w:t>instituției</w:t>
      </w:r>
      <w:r w:rsidR="00717323" w:rsidRPr="008E71C7">
        <w:rPr>
          <w:rFonts w:ascii="PermianSerifTypeface" w:hAnsi="PermianSerifTypeface"/>
          <w:sz w:val="22"/>
          <w:szCs w:val="22"/>
          <w:lang w:val="ro-MD"/>
        </w:rPr>
        <w:t xml:space="preserve"> </w:t>
      </w:r>
      <w:r w:rsidR="006F7A81" w:rsidRPr="008E71C7">
        <w:rPr>
          <w:rFonts w:ascii="PermianSerifTypeface" w:hAnsi="PermianSerifTypeface"/>
          <w:sz w:val="22"/>
          <w:szCs w:val="22"/>
          <w:lang w:val="ro-MD"/>
        </w:rPr>
        <w:t xml:space="preserve">și va stabili contextul organizațional de nivel general care să asigure atingerea obiectivelor cu privire la asigurarea securității informației și securității cibernetice în cadrul </w:t>
      </w:r>
      <w:r w:rsidRPr="008E71C7">
        <w:rPr>
          <w:rFonts w:ascii="PermianSerifTypeface" w:hAnsi="PermianSerifTypeface"/>
          <w:sz w:val="22"/>
          <w:szCs w:val="22"/>
          <w:lang w:val="ro-MD"/>
        </w:rPr>
        <w:t>instituției</w:t>
      </w:r>
      <w:r w:rsidR="006F7A81" w:rsidRPr="008E71C7">
        <w:rPr>
          <w:rFonts w:ascii="PermianSerifTypeface" w:hAnsi="PermianSerifTypeface"/>
          <w:sz w:val="22"/>
          <w:szCs w:val="22"/>
          <w:lang w:val="ro-MD"/>
        </w:rPr>
        <w:t>. Politica va conține</w:t>
      </w:r>
      <w:r w:rsidR="005F31C6" w:rsidRPr="008E71C7">
        <w:rPr>
          <w:rFonts w:ascii="PermianSerifTypeface" w:hAnsi="PermianSerifTypeface"/>
          <w:sz w:val="22"/>
          <w:szCs w:val="22"/>
          <w:lang w:val="ro-MD"/>
        </w:rPr>
        <w:t>:</w:t>
      </w:r>
      <w:r w:rsidR="006F7A81" w:rsidRPr="008E71C7">
        <w:rPr>
          <w:rFonts w:ascii="PermianSerifTypeface" w:hAnsi="PermianSerifTypeface"/>
          <w:sz w:val="22"/>
          <w:szCs w:val="22"/>
          <w:lang w:val="ro-MD"/>
        </w:rPr>
        <w:t xml:space="preserve"> scopul, obiectivele, domeniul de aplicare, principiile generale de aplicare și o descriere a rolurilor și responsabilităților privind gestionarea securității informației. Politica de </w:t>
      </w:r>
      <w:r w:rsidR="00E9135B" w:rsidRPr="008E71C7">
        <w:rPr>
          <w:rFonts w:ascii="PermianSerifTypeface" w:hAnsi="PermianSerifTypeface"/>
          <w:sz w:val="22"/>
          <w:szCs w:val="22"/>
          <w:lang w:val="ro-MD"/>
        </w:rPr>
        <w:t>securitate a informației</w:t>
      </w:r>
      <w:r w:rsidR="006F7A81" w:rsidRPr="008E71C7">
        <w:rPr>
          <w:rFonts w:ascii="PermianSerifTypeface" w:hAnsi="PermianSerifTypeface"/>
          <w:sz w:val="22"/>
          <w:szCs w:val="22"/>
          <w:lang w:val="ro-MD"/>
        </w:rPr>
        <w:t xml:space="preserve"> se va aplica și va fi comunicată tuturor angajaților </w:t>
      </w:r>
      <w:r w:rsidRPr="008E71C7">
        <w:rPr>
          <w:rFonts w:ascii="PermianSerifTypeface" w:hAnsi="PermianSerifTypeface"/>
          <w:sz w:val="22"/>
          <w:szCs w:val="22"/>
          <w:lang w:val="ro-MD"/>
        </w:rPr>
        <w:t>instituției</w:t>
      </w:r>
      <w:r w:rsidR="006F7A81" w:rsidRPr="008E71C7">
        <w:rPr>
          <w:rFonts w:ascii="PermianSerifTypeface" w:hAnsi="PermianSerifTypeface"/>
          <w:sz w:val="22"/>
          <w:szCs w:val="22"/>
          <w:lang w:val="ro-MD"/>
        </w:rPr>
        <w:t xml:space="preserve"> și terțelor părți ce interacționează cu </w:t>
      </w:r>
      <w:r w:rsidRPr="008E71C7">
        <w:rPr>
          <w:rFonts w:ascii="PermianSerifTypeface" w:hAnsi="PermianSerifTypeface"/>
          <w:sz w:val="22"/>
          <w:szCs w:val="22"/>
          <w:lang w:val="ro-MD"/>
        </w:rPr>
        <w:t>instituția</w:t>
      </w:r>
      <w:r w:rsidR="006F7A81" w:rsidRPr="008E71C7">
        <w:rPr>
          <w:rFonts w:ascii="PermianSerifTypeface" w:hAnsi="PermianSerifTypeface"/>
          <w:sz w:val="22"/>
          <w:szCs w:val="22"/>
          <w:lang w:val="ro-MD"/>
        </w:rPr>
        <w:t xml:space="preserve"> pe bază contractuală.</w:t>
      </w:r>
    </w:p>
    <w:p w14:paraId="1BEC413E" w14:textId="7EBAB23D" w:rsidR="00A03077" w:rsidRPr="008E71C7" w:rsidRDefault="00A03077"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 va elabora un regulament aprobat de organul de conducere a instituției care va reglementa clasificarea, declasificarea informațiilor în cadrul instituției și va stabili măsuri de securitate aferente fiecărei categorii de informații.</w:t>
      </w:r>
      <w:r w:rsidR="00BD4083" w:rsidRPr="008E71C7">
        <w:rPr>
          <w:rFonts w:ascii="PermianSerifTypeface" w:hAnsi="PermianSerifTypeface"/>
          <w:sz w:val="22"/>
          <w:szCs w:val="22"/>
          <w:lang w:val="ro-MD"/>
        </w:rPr>
        <w:t xml:space="preserve"> Instituția va asigura implementarea unor măsuri ce vor permite aplicarea marcajelor de confidențialitate pe toată informația ce circulă în cadrul </w:t>
      </w:r>
      <w:r w:rsidR="00B26543" w:rsidRPr="008E71C7">
        <w:rPr>
          <w:rFonts w:ascii="PermianSerifTypeface" w:hAnsi="PermianSerifTypeface"/>
          <w:sz w:val="22"/>
          <w:szCs w:val="22"/>
          <w:lang w:val="ro-MD"/>
        </w:rPr>
        <w:t>instituției</w:t>
      </w:r>
      <w:r w:rsidR="00BD4083" w:rsidRPr="008E71C7">
        <w:rPr>
          <w:rFonts w:ascii="PermianSerifTypeface" w:hAnsi="PermianSerifTypeface"/>
          <w:sz w:val="22"/>
          <w:szCs w:val="22"/>
          <w:lang w:val="ro-MD"/>
        </w:rPr>
        <w:t>.</w:t>
      </w:r>
    </w:p>
    <w:p w14:paraId="2C566D4C" w14:textId="1EA6A240" w:rsidR="00783043" w:rsidRPr="008E71C7" w:rsidRDefault="00926021" w:rsidP="004127BF">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737B6A" w:rsidRPr="008E71C7">
        <w:rPr>
          <w:rFonts w:ascii="PermianSerifTypeface" w:hAnsi="PermianSerifTypeface"/>
          <w:sz w:val="22"/>
          <w:szCs w:val="22"/>
          <w:lang w:val="ro-MD"/>
        </w:rPr>
        <w:t xml:space="preserve"> </w:t>
      </w:r>
      <w:r w:rsidR="00EB28A3" w:rsidRPr="008E71C7">
        <w:rPr>
          <w:rFonts w:ascii="PermianSerifTypeface" w:hAnsi="PermianSerifTypeface"/>
          <w:sz w:val="22"/>
          <w:szCs w:val="22"/>
          <w:lang w:val="ro-MD"/>
        </w:rPr>
        <w:t xml:space="preserve">să </w:t>
      </w:r>
      <w:r w:rsidR="00737B6A" w:rsidRPr="008E71C7">
        <w:rPr>
          <w:rFonts w:ascii="PermianSerifTypeface" w:hAnsi="PermianSerifTypeface"/>
          <w:sz w:val="22"/>
          <w:szCs w:val="22"/>
          <w:lang w:val="ro-MD"/>
        </w:rPr>
        <w:t xml:space="preserve">elaboreze </w:t>
      </w:r>
      <w:r w:rsidR="00EE206F" w:rsidRPr="008E71C7">
        <w:rPr>
          <w:rFonts w:ascii="PermianSerifTypeface" w:hAnsi="PermianSerifTypeface"/>
          <w:sz w:val="22"/>
          <w:szCs w:val="22"/>
          <w:lang w:val="ro-MD"/>
        </w:rPr>
        <w:t>proceduri</w:t>
      </w:r>
      <w:r w:rsidR="00737B6A" w:rsidRPr="008E71C7">
        <w:rPr>
          <w:rFonts w:ascii="PermianSerifTypeface" w:hAnsi="PermianSerifTypeface"/>
          <w:sz w:val="22"/>
          <w:szCs w:val="22"/>
          <w:lang w:val="ro-MD"/>
        </w:rPr>
        <w:t xml:space="preserve"> </w:t>
      </w:r>
      <w:r w:rsidR="006F7A81" w:rsidRPr="008E71C7">
        <w:rPr>
          <w:rFonts w:ascii="PermianSerifTypeface" w:hAnsi="PermianSerifTypeface"/>
          <w:sz w:val="22"/>
          <w:szCs w:val="22"/>
          <w:lang w:val="ro-MD"/>
        </w:rPr>
        <w:t>privind</w:t>
      </w:r>
      <w:r w:rsidR="00737B6A" w:rsidRPr="008E71C7">
        <w:rPr>
          <w:rFonts w:ascii="PermianSerifTypeface" w:hAnsi="PermianSerifTypeface"/>
          <w:sz w:val="22"/>
          <w:szCs w:val="22"/>
          <w:lang w:val="ro-MD"/>
        </w:rPr>
        <w:t xml:space="preserve"> control</w:t>
      </w:r>
      <w:r w:rsidR="006F7A81" w:rsidRPr="008E71C7">
        <w:rPr>
          <w:rFonts w:ascii="PermianSerifTypeface" w:hAnsi="PermianSerifTypeface"/>
          <w:sz w:val="22"/>
          <w:szCs w:val="22"/>
          <w:lang w:val="ro-MD"/>
        </w:rPr>
        <w:t>ul</w:t>
      </w:r>
      <w:r w:rsidR="00737B6A" w:rsidRPr="008E71C7">
        <w:rPr>
          <w:rFonts w:ascii="PermianSerifTypeface" w:hAnsi="PermianSerifTypeface"/>
          <w:sz w:val="22"/>
          <w:szCs w:val="22"/>
          <w:lang w:val="ro-MD"/>
        </w:rPr>
        <w:t xml:space="preserve"> </w:t>
      </w:r>
      <w:r w:rsidR="006F7A81" w:rsidRPr="008E71C7">
        <w:rPr>
          <w:rFonts w:ascii="PermianSerifTypeface" w:hAnsi="PermianSerifTypeface"/>
          <w:sz w:val="22"/>
          <w:szCs w:val="22"/>
          <w:lang w:val="ro-MD"/>
        </w:rPr>
        <w:t>accesului</w:t>
      </w:r>
      <w:r w:rsidR="00737B6A" w:rsidRPr="008E71C7">
        <w:rPr>
          <w:rFonts w:ascii="PermianSerifTypeface" w:hAnsi="PermianSerifTypeface"/>
          <w:sz w:val="22"/>
          <w:szCs w:val="22"/>
          <w:lang w:val="ro-MD"/>
        </w:rPr>
        <w:t xml:space="preserve"> logic la sistemele informatice</w:t>
      </w:r>
      <w:r w:rsidR="00D25BCB" w:rsidRPr="008E71C7">
        <w:rPr>
          <w:rFonts w:ascii="PermianSerifTypeface" w:hAnsi="PermianSerifTypeface"/>
          <w:bCs/>
          <w:iCs/>
          <w:sz w:val="22"/>
          <w:szCs w:val="22"/>
          <w:lang w:val="ro-MD"/>
        </w:rPr>
        <w:t xml:space="preserve"> sau serviciile TIC</w:t>
      </w:r>
      <w:r w:rsidR="00DB5DF7" w:rsidRPr="008E71C7">
        <w:rPr>
          <w:rFonts w:ascii="PermianSerifTypeface" w:hAnsi="PermianSerifTypeface"/>
          <w:bCs/>
          <w:iCs/>
          <w:sz w:val="22"/>
          <w:szCs w:val="22"/>
          <w:lang w:val="ro-MD"/>
        </w:rPr>
        <w:t xml:space="preserve"> </w:t>
      </w:r>
      <w:r w:rsidR="006F7A81" w:rsidRPr="008E71C7">
        <w:rPr>
          <w:rFonts w:ascii="PermianSerifTypeface" w:hAnsi="PermianSerifTypeface"/>
          <w:bCs/>
          <w:iCs/>
          <w:sz w:val="22"/>
          <w:szCs w:val="22"/>
          <w:lang w:val="ro-MD"/>
        </w:rPr>
        <w:t xml:space="preserve">ale </w:t>
      </w:r>
      <w:r w:rsidRPr="008E71C7">
        <w:rPr>
          <w:rFonts w:ascii="PermianSerifTypeface" w:hAnsi="PermianSerifTypeface"/>
          <w:bCs/>
          <w:iCs/>
          <w:sz w:val="22"/>
          <w:szCs w:val="22"/>
          <w:lang w:val="ro-MD"/>
        </w:rPr>
        <w:t>instituției</w:t>
      </w:r>
      <w:r w:rsidR="006F7A81" w:rsidRPr="008E71C7">
        <w:rPr>
          <w:rFonts w:ascii="PermianSerifTypeface" w:hAnsi="PermianSerifTypeface"/>
          <w:bCs/>
          <w:iCs/>
          <w:sz w:val="22"/>
          <w:szCs w:val="22"/>
          <w:lang w:val="ro-MD"/>
        </w:rPr>
        <w:t xml:space="preserve"> </w:t>
      </w:r>
      <w:r w:rsidR="00DB5DF7" w:rsidRPr="008E71C7">
        <w:rPr>
          <w:rFonts w:ascii="PermianSerifTypeface" w:hAnsi="PermianSerifTypeface"/>
          <w:bCs/>
          <w:iCs/>
          <w:sz w:val="22"/>
          <w:szCs w:val="22"/>
          <w:lang w:val="ro-MD"/>
        </w:rPr>
        <w:t>și să monitorizeze implementarea acestora</w:t>
      </w:r>
      <w:r w:rsidR="00EB28A3" w:rsidRPr="008E71C7">
        <w:rPr>
          <w:rFonts w:ascii="PermianSerifTypeface" w:hAnsi="PermianSerifTypeface"/>
          <w:bCs/>
          <w:iCs/>
          <w:sz w:val="22"/>
          <w:szCs w:val="22"/>
          <w:lang w:val="ro-MD"/>
        </w:rPr>
        <w:t>. Aceste proceduri vor fi revizuite periodic</w:t>
      </w:r>
      <w:r w:rsidR="00A42721" w:rsidRPr="008E71C7">
        <w:rPr>
          <w:rFonts w:ascii="PermianSerifTypeface" w:hAnsi="PermianSerifTypeface"/>
          <w:bCs/>
          <w:iCs/>
          <w:sz w:val="22"/>
          <w:szCs w:val="22"/>
          <w:lang w:val="ro-MD"/>
        </w:rPr>
        <w:t xml:space="preserve">, </w:t>
      </w:r>
      <w:r w:rsidR="000324B5" w:rsidRPr="008E71C7">
        <w:rPr>
          <w:rFonts w:ascii="PermianSerifTypeface" w:hAnsi="PermianSerifTypeface"/>
          <w:bCs/>
          <w:iCs/>
          <w:sz w:val="22"/>
          <w:szCs w:val="22"/>
          <w:lang w:val="ro-MD"/>
        </w:rPr>
        <w:t xml:space="preserve">cel puțin </w:t>
      </w:r>
      <w:r w:rsidR="00A42721" w:rsidRPr="008E71C7">
        <w:rPr>
          <w:rFonts w:ascii="PermianSerifTypeface" w:hAnsi="PermianSerifTypeface"/>
          <w:bCs/>
          <w:iCs/>
          <w:sz w:val="22"/>
          <w:szCs w:val="22"/>
          <w:lang w:val="ro-MD"/>
        </w:rPr>
        <w:t>o dată la 3 ani,</w:t>
      </w:r>
      <w:r w:rsidR="00EB28A3" w:rsidRPr="008E71C7">
        <w:rPr>
          <w:rFonts w:ascii="PermianSerifTypeface" w:hAnsi="PermianSerifTypeface"/>
          <w:bCs/>
          <w:iCs/>
          <w:sz w:val="22"/>
          <w:szCs w:val="22"/>
          <w:lang w:val="ro-MD"/>
        </w:rPr>
        <w:t xml:space="preserve"> și vor conține </w:t>
      </w:r>
      <w:r w:rsidR="000324B5" w:rsidRPr="008E71C7">
        <w:rPr>
          <w:rFonts w:ascii="PermianSerifTypeface" w:hAnsi="PermianSerifTypeface"/>
          <w:bCs/>
          <w:iCs/>
          <w:sz w:val="22"/>
          <w:szCs w:val="22"/>
          <w:lang w:val="ro-MD"/>
        </w:rPr>
        <w:t>minim</w:t>
      </w:r>
      <w:r w:rsidR="000324B5" w:rsidRPr="008E71C7" w:rsidDel="000324B5">
        <w:rPr>
          <w:rFonts w:ascii="PermianSerifTypeface" w:hAnsi="PermianSerifTypeface"/>
          <w:bCs/>
          <w:iCs/>
          <w:sz w:val="22"/>
          <w:szCs w:val="22"/>
          <w:lang w:val="ro-MD"/>
        </w:rPr>
        <w:t xml:space="preserve"> </w:t>
      </w:r>
      <w:r w:rsidR="00EB28A3" w:rsidRPr="008E71C7">
        <w:rPr>
          <w:rFonts w:ascii="PermianSerifTypeface" w:hAnsi="PermianSerifTypeface"/>
          <w:bCs/>
          <w:iCs/>
          <w:sz w:val="22"/>
          <w:szCs w:val="22"/>
          <w:lang w:val="ro-MD"/>
        </w:rPr>
        <w:t xml:space="preserve">următoarele </w:t>
      </w:r>
      <w:r w:rsidR="00233118" w:rsidRPr="008E71C7">
        <w:rPr>
          <w:rFonts w:ascii="PermianSerifTypeface" w:hAnsi="PermianSerifTypeface"/>
          <w:bCs/>
          <w:iCs/>
          <w:sz w:val="22"/>
          <w:szCs w:val="22"/>
          <w:lang w:val="ro-MD"/>
        </w:rPr>
        <w:t xml:space="preserve">principii și </w:t>
      </w:r>
      <w:r w:rsidR="00EB28A3" w:rsidRPr="008E71C7">
        <w:rPr>
          <w:rFonts w:ascii="PermianSerifTypeface" w:hAnsi="PermianSerifTypeface"/>
          <w:bCs/>
          <w:iCs/>
          <w:sz w:val="22"/>
          <w:szCs w:val="22"/>
          <w:lang w:val="ro-MD"/>
        </w:rPr>
        <w:t>măsuri de control:</w:t>
      </w:r>
    </w:p>
    <w:p w14:paraId="2D6E9132" w14:textId="2E07F346" w:rsidR="00EB28A3" w:rsidRPr="008E71C7" w:rsidRDefault="00926021"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233118" w:rsidRPr="008E71C7">
        <w:rPr>
          <w:rFonts w:ascii="PermianSerifTypeface" w:hAnsi="PermianSerifTypeface"/>
          <w:bCs/>
          <w:iCs/>
          <w:sz w:val="22"/>
          <w:szCs w:val="22"/>
          <w:lang w:val="ro-MD"/>
        </w:rPr>
        <w:t xml:space="preserve"> să acorde utilizatorilor drepturi minime de acces, strict necesare pentru executarea sarcinilor</w:t>
      </w:r>
      <w:r w:rsidR="00E9135B" w:rsidRPr="008E71C7">
        <w:rPr>
          <w:rFonts w:ascii="PermianSerifTypeface" w:hAnsi="PermianSerifTypeface"/>
          <w:bCs/>
          <w:iCs/>
          <w:sz w:val="22"/>
          <w:szCs w:val="22"/>
          <w:lang w:val="ro-MD"/>
        </w:rPr>
        <w:t>;</w:t>
      </w:r>
    </w:p>
    <w:p w14:paraId="5FCF664B" w14:textId="020C9548" w:rsidR="00233118" w:rsidRPr="008E71C7" w:rsidRDefault="00926021"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lastRenderedPageBreak/>
        <w:t>instituția</w:t>
      </w:r>
      <w:r w:rsidR="001A42FA" w:rsidRPr="008E71C7">
        <w:rPr>
          <w:rFonts w:ascii="PermianSerifTypeface" w:hAnsi="PermianSerifTypeface"/>
          <w:bCs/>
          <w:iCs/>
          <w:sz w:val="22"/>
          <w:szCs w:val="22"/>
          <w:lang w:val="ro-MD"/>
        </w:rPr>
        <w:t xml:space="preserve"> trebuie</w:t>
      </w:r>
      <w:r w:rsidR="00233118" w:rsidRPr="008E71C7">
        <w:rPr>
          <w:rFonts w:ascii="PermianSerifTypeface" w:hAnsi="PermianSerifTypeface"/>
          <w:bCs/>
          <w:iCs/>
          <w:sz w:val="22"/>
          <w:szCs w:val="22"/>
          <w:lang w:val="ro-MD"/>
        </w:rPr>
        <w:t xml:space="preserve"> să se asigure că acțiun</w:t>
      </w:r>
      <w:r w:rsidR="00A42721" w:rsidRPr="008E71C7">
        <w:rPr>
          <w:rFonts w:ascii="PermianSerifTypeface" w:hAnsi="PermianSerifTypeface"/>
          <w:bCs/>
          <w:iCs/>
          <w:sz w:val="22"/>
          <w:szCs w:val="22"/>
          <w:lang w:val="ro-MD"/>
        </w:rPr>
        <w:t>il</w:t>
      </w:r>
      <w:r w:rsidR="00233118" w:rsidRPr="008E71C7">
        <w:rPr>
          <w:rFonts w:ascii="PermianSerifTypeface" w:hAnsi="PermianSerifTypeface"/>
          <w:bCs/>
          <w:iCs/>
          <w:sz w:val="22"/>
          <w:szCs w:val="22"/>
          <w:lang w:val="ro-MD"/>
        </w:rPr>
        <w:t>e din cadrul sistemelor informatice</w:t>
      </w:r>
      <w:r w:rsidR="00D25BCB" w:rsidRPr="008E71C7">
        <w:rPr>
          <w:rFonts w:ascii="PermianSerifTypeface" w:hAnsi="PermianSerifTypeface"/>
          <w:bCs/>
          <w:iCs/>
          <w:sz w:val="22"/>
          <w:szCs w:val="22"/>
          <w:lang w:val="ro-MD"/>
        </w:rPr>
        <w:t xml:space="preserve"> și serviciilor TIC</w:t>
      </w:r>
      <w:r w:rsidR="00233118" w:rsidRPr="008E71C7">
        <w:rPr>
          <w:rFonts w:ascii="PermianSerifTypeface" w:hAnsi="PermianSerifTypeface"/>
          <w:bCs/>
          <w:iCs/>
          <w:sz w:val="22"/>
          <w:szCs w:val="22"/>
          <w:lang w:val="ro-MD"/>
        </w:rPr>
        <w:t xml:space="preserve"> </w:t>
      </w:r>
      <w:r w:rsidR="00A42721" w:rsidRPr="008E71C7">
        <w:rPr>
          <w:rFonts w:ascii="PermianSerifTypeface" w:hAnsi="PermianSerifTypeface"/>
          <w:bCs/>
          <w:iCs/>
          <w:sz w:val="22"/>
          <w:szCs w:val="22"/>
          <w:lang w:val="ro-MD"/>
        </w:rPr>
        <w:t xml:space="preserve">critice </w:t>
      </w:r>
      <w:r w:rsidR="00233118" w:rsidRPr="008E71C7">
        <w:rPr>
          <w:rFonts w:ascii="PermianSerifTypeface" w:hAnsi="PermianSerifTypeface"/>
          <w:bCs/>
          <w:iCs/>
          <w:sz w:val="22"/>
          <w:szCs w:val="22"/>
          <w:lang w:val="ro-MD"/>
        </w:rPr>
        <w:t>pot fi atribuit</w:t>
      </w:r>
      <w:r w:rsidR="00A42721" w:rsidRPr="008E71C7">
        <w:rPr>
          <w:rFonts w:ascii="PermianSerifTypeface" w:hAnsi="PermianSerifTypeface"/>
          <w:bCs/>
          <w:iCs/>
          <w:sz w:val="22"/>
          <w:szCs w:val="22"/>
          <w:lang w:val="ro-MD"/>
        </w:rPr>
        <w:t>e</w:t>
      </w:r>
      <w:r w:rsidR="00233118" w:rsidRPr="008E71C7">
        <w:rPr>
          <w:rFonts w:ascii="PermianSerifTypeface" w:hAnsi="PermianSerifTypeface"/>
          <w:bCs/>
          <w:iCs/>
          <w:sz w:val="22"/>
          <w:szCs w:val="22"/>
          <w:lang w:val="ro-MD"/>
        </w:rPr>
        <w:t xml:space="preserve"> un</w:t>
      </w:r>
      <w:r w:rsidR="00A42721" w:rsidRPr="008E71C7">
        <w:rPr>
          <w:rFonts w:ascii="PermianSerifTypeface" w:hAnsi="PermianSerifTypeface"/>
          <w:bCs/>
          <w:iCs/>
          <w:sz w:val="22"/>
          <w:szCs w:val="22"/>
          <w:lang w:val="ro-MD"/>
        </w:rPr>
        <w:t>or</w:t>
      </w:r>
      <w:r w:rsidR="00233118" w:rsidRPr="008E71C7">
        <w:rPr>
          <w:rFonts w:ascii="PermianSerifTypeface" w:hAnsi="PermianSerifTypeface"/>
          <w:bCs/>
          <w:iCs/>
          <w:sz w:val="22"/>
          <w:szCs w:val="22"/>
          <w:lang w:val="ro-MD"/>
        </w:rPr>
        <w:t xml:space="preserve"> utilizator</w:t>
      </w:r>
      <w:r w:rsidR="00A42721" w:rsidRPr="008E71C7">
        <w:rPr>
          <w:rFonts w:ascii="PermianSerifTypeface" w:hAnsi="PermianSerifTypeface"/>
          <w:bCs/>
          <w:iCs/>
          <w:sz w:val="22"/>
          <w:szCs w:val="22"/>
          <w:lang w:val="ro-MD"/>
        </w:rPr>
        <w:t>i</w:t>
      </w:r>
      <w:r w:rsidR="00233118" w:rsidRPr="008E71C7">
        <w:rPr>
          <w:rFonts w:ascii="PermianSerifTypeface" w:hAnsi="PermianSerifTypeface"/>
          <w:bCs/>
          <w:iCs/>
          <w:sz w:val="22"/>
          <w:szCs w:val="22"/>
          <w:lang w:val="ro-MD"/>
        </w:rPr>
        <w:t xml:space="preserve"> concre</w:t>
      </w:r>
      <w:r w:rsidR="00A42721" w:rsidRPr="008E71C7">
        <w:rPr>
          <w:rFonts w:ascii="PermianSerifTypeface" w:hAnsi="PermianSerifTypeface"/>
          <w:bCs/>
          <w:iCs/>
          <w:sz w:val="22"/>
          <w:szCs w:val="22"/>
          <w:lang w:val="ro-MD"/>
        </w:rPr>
        <w:t>ți</w:t>
      </w:r>
      <w:r w:rsidR="00233118" w:rsidRPr="008E71C7">
        <w:rPr>
          <w:rFonts w:ascii="PermianSerifTypeface" w:hAnsi="PermianSerifTypeface"/>
          <w:bCs/>
          <w:iCs/>
          <w:sz w:val="22"/>
          <w:szCs w:val="22"/>
          <w:lang w:val="ro-MD"/>
        </w:rPr>
        <w:t>, iar utilizarea conturilor generice sau partajate urmează a fi limitată pe cât de posibil</w:t>
      </w:r>
      <w:r w:rsidR="00E9135B" w:rsidRPr="008E71C7">
        <w:rPr>
          <w:rFonts w:ascii="PermianSerifTypeface" w:hAnsi="PermianSerifTypeface"/>
          <w:bCs/>
          <w:iCs/>
          <w:sz w:val="22"/>
          <w:szCs w:val="22"/>
          <w:lang w:val="ro-MD"/>
        </w:rPr>
        <w:t>;</w:t>
      </w:r>
    </w:p>
    <w:p w14:paraId="5EE45DA8" w14:textId="37C79E42" w:rsidR="00233118" w:rsidRPr="008E71C7" w:rsidRDefault="00926021"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233118" w:rsidRPr="008E71C7">
        <w:rPr>
          <w:rFonts w:ascii="PermianSerifTypeface" w:hAnsi="PermianSerifTypeface"/>
          <w:bCs/>
          <w:iCs/>
          <w:sz w:val="22"/>
          <w:szCs w:val="22"/>
          <w:lang w:val="ro-MD"/>
        </w:rPr>
        <w:t xml:space="preserve"> urmează să implementeze măsuri de control aferent conturilor privilegiate prin limitarea strictă a utilizării lor și monitorizarea permanentă </w:t>
      </w:r>
      <w:r w:rsidR="007D5EB4" w:rsidRPr="008E71C7">
        <w:rPr>
          <w:rFonts w:ascii="PermianSerifTypeface" w:hAnsi="PermianSerifTypeface"/>
          <w:bCs/>
          <w:iCs/>
          <w:sz w:val="22"/>
          <w:szCs w:val="22"/>
          <w:lang w:val="ro-MD"/>
        </w:rPr>
        <w:t>prin înregistrarea tuturor acțiunilor efectuate de conturile respective într-un sistem de gestiune centralizată a evenimentelor;</w:t>
      </w:r>
    </w:p>
    <w:p w14:paraId="728E99B7" w14:textId="525F524A" w:rsidR="00233118" w:rsidRPr="008E71C7" w:rsidRDefault="008B187C"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t</w:t>
      </w:r>
      <w:r w:rsidR="00233118" w:rsidRPr="008E71C7">
        <w:rPr>
          <w:rFonts w:ascii="PermianSerifTypeface" w:hAnsi="PermianSerifTypeface"/>
          <w:bCs/>
          <w:iCs/>
          <w:sz w:val="22"/>
          <w:szCs w:val="22"/>
          <w:lang w:val="ro-MD"/>
        </w:rPr>
        <w:t xml:space="preserve">oate activitățile </w:t>
      </w:r>
      <w:r w:rsidRPr="008E71C7">
        <w:rPr>
          <w:rFonts w:ascii="PermianSerifTypeface" w:hAnsi="PermianSerifTypeface"/>
          <w:bCs/>
          <w:iCs/>
          <w:sz w:val="22"/>
          <w:szCs w:val="22"/>
          <w:lang w:val="ro-MD"/>
        </w:rPr>
        <w:t xml:space="preserve">cel puțin aferent </w:t>
      </w:r>
      <w:r w:rsidR="00233118" w:rsidRPr="008E71C7">
        <w:rPr>
          <w:rFonts w:ascii="PermianSerifTypeface" w:hAnsi="PermianSerifTypeface"/>
          <w:bCs/>
          <w:iCs/>
          <w:sz w:val="22"/>
          <w:szCs w:val="22"/>
          <w:lang w:val="ro-MD"/>
        </w:rPr>
        <w:t xml:space="preserve">utilizatorilor </w:t>
      </w:r>
      <w:r w:rsidRPr="008E71C7">
        <w:rPr>
          <w:rFonts w:ascii="PermianSerifTypeface" w:hAnsi="PermianSerifTypeface"/>
          <w:bCs/>
          <w:iCs/>
          <w:sz w:val="22"/>
          <w:szCs w:val="22"/>
          <w:lang w:val="ro-MD"/>
        </w:rPr>
        <w:t>privilegiați urmează a fi</w:t>
      </w:r>
      <w:r w:rsidR="00233118" w:rsidRPr="008E71C7">
        <w:rPr>
          <w:rFonts w:ascii="PermianSerifTypeface" w:hAnsi="PermianSerifTypeface"/>
          <w:bCs/>
          <w:iCs/>
          <w:sz w:val="22"/>
          <w:szCs w:val="22"/>
          <w:lang w:val="ro-MD"/>
        </w:rPr>
        <w:t xml:space="preserve"> înregistrare în sisteme de gestiune centralizată a </w:t>
      </w:r>
      <w:r w:rsidRPr="008E71C7">
        <w:rPr>
          <w:rFonts w:ascii="PermianSerifTypeface" w:hAnsi="PermianSerifTypeface"/>
          <w:bCs/>
          <w:iCs/>
          <w:sz w:val="22"/>
          <w:szCs w:val="22"/>
          <w:lang w:val="ro-MD"/>
        </w:rPr>
        <w:t>evenimentelor</w:t>
      </w:r>
      <w:r w:rsidR="00E9135B" w:rsidRPr="008E71C7">
        <w:rPr>
          <w:rFonts w:ascii="PermianSerifTypeface" w:hAnsi="PermianSerifTypeface"/>
          <w:bCs/>
          <w:iCs/>
          <w:sz w:val="22"/>
          <w:szCs w:val="22"/>
          <w:lang w:val="ro-MD"/>
        </w:rPr>
        <w:t>;</w:t>
      </w:r>
    </w:p>
    <w:p w14:paraId="058E6E97" w14:textId="000F1F2D" w:rsidR="008B187C" w:rsidRPr="008E71C7" w:rsidRDefault="008B187C"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drepturile de acces ale utilizatorilor trebuie acordate, retrase sau modificate în conformitate cu procese</w:t>
      </w:r>
      <w:r w:rsidR="00150B41" w:rsidRPr="008E71C7">
        <w:rPr>
          <w:rFonts w:ascii="PermianSerifTypeface" w:hAnsi="PermianSerifTypeface"/>
          <w:bCs/>
          <w:iCs/>
          <w:sz w:val="22"/>
          <w:szCs w:val="22"/>
          <w:lang w:val="ro-MD"/>
        </w:rPr>
        <w:t>le</w:t>
      </w:r>
      <w:r w:rsidR="007D5EB4" w:rsidRPr="008E71C7">
        <w:rPr>
          <w:rFonts w:ascii="PermianSerifTypeface" w:hAnsi="PermianSerifTypeface"/>
          <w:bCs/>
          <w:iCs/>
          <w:sz w:val="22"/>
          <w:szCs w:val="22"/>
          <w:lang w:val="ro-MD"/>
        </w:rPr>
        <w:t xml:space="preserve"> automatizate</w:t>
      </w:r>
      <w:r w:rsidRPr="008E71C7">
        <w:rPr>
          <w:rFonts w:ascii="PermianSerifTypeface" w:hAnsi="PermianSerifTypeface"/>
          <w:bCs/>
          <w:iCs/>
          <w:sz w:val="22"/>
          <w:szCs w:val="22"/>
          <w:lang w:val="ro-MD"/>
        </w:rPr>
        <w:t xml:space="preserve"> predefinite în cadrul </w:t>
      </w:r>
      <w:r w:rsidR="00926021" w:rsidRPr="008E71C7">
        <w:rPr>
          <w:rFonts w:ascii="PermianSerifTypeface" w:hAnsi="PermianSerifTypeface"/>
          <w:bCs/>
          <w:iCs/>
          <w:sz w:val="22"/>
          <w:szCs w:val="22"/>
          <w:lang w:val="ro-MD"/>
        </w:rPr>
        <w:t>instituției</w:t>
      </w:r>
      <w:r w:rsidRPr="008E71C7">
        <w:rPr>
          <w:rFonts w:ascii="PermianSerifTypeface" w:hAnsi="PermianSerifTypeface"/>
          <w:bCs/>
          <w:iCs/>
          <w:sz w:val="22"/>
          <w:szCs w:val="22"/>
          <w:lang w:val="ro-MD"/>
        </w:rPr>
        <w:t xml:space="preserve"> ce implică obligatoriu proprietarul resursei informaționale. Pe parcursul </w:t>
      </w:r>
      <w:r w:rsidR="00A30460" w:rsidRPr="008E71C7">
        <w:rPr>
          <w:rFonts w:ascii="PermianSerifTypeface" w:hAnsi="PermianSerifTypeface"/>
          <w:bCs/>
          <w:iCs/>
          <w:sz w:val="22"/>
          <w:szCs w:val="22"/>
          <w:lang w:val="ro-MD"/>
        </w:rPr>
        <w:t>concediilor de maternitate</w:t>
      </w:r>
      <w:r w:rsidRPr="008E71C7">
        <w:rPr>
          <w:rFonts w:ascii="PermianSerifTypeface" w:hAnsi="PermianSerifTypeface"/>
          <w:bCs/>
          <w:iCs/>
          <w:sz w:val="22"/>
          <w:szCs w:val="22"/>
          <w:lang w:val="ro-MD"/>
        </w:rPr>
        <w:t xml:space="preserve"> sau suspendării contractului, conturile utilizatorilor trebuie dezactivate</w:t>
      </w:r>
      <w:r w:rsidR="006D3783" w:rsidRPr="008E71C7">
        <w:rPr>
          <w:rFonts w:ascii="PermianSerifTypeface" w:hAnsi="PermianSerifTypeface"/>
          <w:bCs/>
          <w:iCs/>
          <w:sz w:val="22"/>
          <w:szCs w:val="22"/>
          <w:lang w:val="ro-MD"/>
        </w:rPr>
        <w:t>,</w:t>
      </w:r>
      <w:r w:rsidRPr="008E71C7">
        <w:rPr>
          <w:rFonts w:ascii="PermianSerifTypeface" w:hAnsi="PermianSerifTypeface"/>
          <w:bCs/>
          <w:iCs/>
          <w:sz w:val="22"/>
          <w:szCs w:val="22"/>
          <w:lang w:val="ro-MD"/>
        </w:rPr>
        <w:t xml:space="preserve"> iar în caz de încetare a contractului de muncă, contul trebuie dezactivat și drepturile de acces retrase imediat</w:t>
      </w:r>
      <w:r w:rsidR="0085227D" w:rsidRPr="008E71C7">
        <w:rPr>
          <w:rFonts w:ascii="PermianSerifTypeface" w:hAnsi="PermianSerifTypeface"/>
          <w:bCs/>
          <w:iCs/>
          <w:sz w:val="22"/>
          <w:szCs w:val="22"/>
          <w:lang w:val="ro-MD"/>
        </w:rPr>
        <w:t>. În cazul concediilor anuale, implicit conturile utilizatorilor urmează a fi dezactivate, cu excepția cazurilor aprobate de ofițerul de securitate</w:t>
      </w:r>
      <w:r w:rsidR="00E9135B" w:rsidRPr="008E71C7">
        <w:rPr>
          <w:rFonts w:ascii="PermianSerifTypeface" w:hAnsi="PermianSerifTypeface"/>
          <w:bCs/>
          <w:iCs/>
          <w:sz w:val="22"/>
          <w:szCs w:val="22"/>
          <w:lang w:val="ro-MD"/>
        </w:rPr>
        <w:t>;</w:t>
      </w:r>
    </w:p>
    <w:p w14:paraId="09E7C791" w14:textId="404B5FF6" w:rsidR="008B187C" w:rsidRPr="008E71C7" w:rsidRDefault="008B187C"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drepturile de acces trebuie revizuite periodic, la intervale regulate de timp</w:t>
      </w:r>
      <w:r w:rsidR="004C177E" w:rsidRPr="008E71C7">
        <w:rPr>
          <w:rFonts w:ascii="PermianSerifTypeface" w:hAnsi="PermianSerifTypeface"/>
          <w:bCs/>
          <w:iCs/>
          <w:sz w:val="22"/>
          <w:szCs w:val="22"/>
          <w:lang w:val="ro-MD"/>
        </w:rPr>
        <w:t xml:space="preserve">, </w:t>
      </w:r>
      <w:r w:rsidR="00224131" w:rsidRPr="008E71C7">
        <w:rPr>
          <w:rFonts w:ascii="PermianSerifTypeface" w:hAnsi="PermianSerifTypeface"/>
          <w:bCs/>
          <w:iCs/>
          <w:sz w:val="22"/>
          <w:szCs w:val="22"/>
          <w:lang w:val="ro-MD"/>
        </w:rPr>
        <w:t>cel puțin</w:t>
      </w:r>
      <w:r w:rsidR="004C177E" w:rsidRPr="008E71C7">
        <w:rPr>
          <w:rFonts w:ascii="PermianSerifTypeface" w:hAnsi="PermianSerifTypeface"/>
          <w:bCs/>
          <w:iCs/>
          <w:sz w:val="22"/>
          <w:szCs w:val="22"/>
          <w:lang w:val="ro-MD"/>
        </w:rPr>
        <w:t xml:space="preserve"> o dată pe an,</w:t>
      </w:r>
      <w:r w:rsidRPr="008E71C7">
        <w:rPr>
          <w:rFonts w:ascii="PermianSerifTypeface" w:hAnsi="PermianSerifTypeface"/>
          <w:bCs/>
          <w:iCs/>
          <w:sz w:val="22"/>
          <w:szCs w:val="22"/>
          <w:lang w:val="ro-MD"/>
        </w:rPr>
        <w:t xml:space="preserve"> pentru a se asigura că utilizatorii nu dețin drepturi excesive sau care excedă necesitățile de serviciu</w:t>
      </w:r>
      <w:r w:rsidR="00E9135B" w:rsidRPr="008E71C7">
        <w:rPr>
          <w:rFonts w:ascii="PermianSerifTypeface" w:hAnsi="PermianSerifTypeface"/>
          <w:bCs/>
          <w:iCs/>
          <w:sz w:val="22"/>
          <w:szCs w:val="22"/>
          <w:lang w:val="ro-MD"/>
        </w:rPr>
        <w:t>;</w:t>
      </w:r>
      <w:r w:rsidRPr="008E71C7">
        <w:rPr>
          <w:rFonts w:ascii="PermianSerifTypeface" w:hAnsi="PermianSerifTypeface"/>
          <w:bCs/>
          <w:iCs/>
          <w:sz w:val="22"/>
          <w:szCs w:val="22"/>
          <w:lang w:val="ro-MD"/>
        </w:rPr>
        <w:t xml:space="preserve"> </w:t>
      </w:r>
    </w:p>
    <w:p w14:paraId="13607698" w14:textId="5B54C8D1" w:rsidR="00634EE3" w:rsidRPr="008E71C7" w:rsidRDefault="00926021"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634EE3" w:rsidRPr="008E71C7">
        <w:rPr>
          <w:rFonts w:ascii="PermianSerifTypeface" w:hAnsi="PermianSerifTypeface"/>
          <w:bCs/>
          <w:iCs/>
          <w:sz w:val="22"/>
          <w:szCs w:val="22"/>
          <w:lang w:val="ro-MD"/>
        </w:rPr>
        <w:t xml:space="preserve"> să aplice metode sofisticate de autentificare</w:t>
      </w:r>
      <w:r w:rsidR="00DA03AC" w:rsidRPr="008E71C7">
        <w:rPr>
          <w:rFonts w:ascii="PermianSerifTypeface" w:hAnsi="PermianSerifTypeface"/>
          <w:bCs/>
          <w:iCs/>
          <w:sz w:val="22"/>
          <w:szCs w:val="22"/>
          <w:lang w:val="ro-MD"/>
        </w:rPr>
        <w:t>,</w:t>
      </w:r>
      <w:r w:rsidR="00634EE3" w:rsidRPr="008E71C7">
        <w:rPr>
          <w:rFonts w:ascii="PermianSerifTypeface" w:hAnsi="PermianSerifTypeface"/>
          <w:bCs/>
          <w:iCs/>
          <w:sz w:val="22"/>
          <w:szCs w:val="22"/>
          <w:lang w:val="ro-MD"/>
        </w:rPr>
        <w:t xml:space="preserve"> proporționale cu nivelul de </w:t>
      </w:r>
      <w:r w:rsidR="00DA03AC" w:rsidRPr="008E71C7">
        <w:rPr>
          <w:rFonts w:ascii="PermianSerifTypeface" w:hAnsi="PermianSerifTypeface"/>
          <w:bCs/>
          <w:iCs/>
          <w:sz w:val="22"/>
          <w:szCs w:val="22"/>
          <w:lang w:val="ro-MD"/>
        </w:rPr>
        <w:t xml:space="preserve">importanță </w:t>
      </w:r>
      <w:r w:rsidR="00634EE3" w:rsidRPr="008E71C7">
        <w:rPr>
          <w:rFonts w:ascii="PermianSerifTypeface" w:hAnsi="PermianSerifTypeface"/>
          <w:bCs/>
          <w:iCs/>
          <w:sz w:val="22"/>
          <w:szCs w:val="22"/>
          <w:lang w:val="ro-MD"/>
        </w:rPr>
        <w:t>al sistemelor informatice</w:t>
      </w:r>
      <w:r w:rsidR="00D25BCB" w:rsidRPr="008E71C7">
        <w:rPr>
          <w:rFonts w:ascii="PermianSerifTypeface" w:hAnsi="PermianSerifTypeface"/>
          <w:bCs/>
          <w:iCs/>
          <w:sz w:val="22"/>
          <w:szCs w:val="22"/>
          <w:lang w:val="ro-MD"/>
        </w:rPr>
        <w:t>, serviciilor TIC</w:t>
      </w:r>
      <w:r w:rsidR="00634EE3" w:rsidRPr="008E71C7">
        <w:rPr>
          <w:rFonts w:ascii="PermianSerifTypeface" w:hAnsi="PermianSerifTypeface"/>
          <w:bCs/>
          <w:iCs/>
          <w:sz w:val="22"/>
          <w:szCs w:val="22"/>
          <w:lang w:val="ro-MD"/>
        </w:rPr>
        <w:t xml:space="preserve"> sau </w:t>
      </w:r>
      <w:r w:rsidR="00DA03AC" w:rsidRPr="008E71C7">
        <w:rPr>
          <w:rFonts w:ascii="PermianSerifTypeface" w:hAnsi="PermianSerifTypeface"/>
          <w:bCs/>
          <w:iCs/>
          <w:sz w:val="22"/>
          <w:szCs w:val="22"/>
          <w:lang w:val="ro-MD"/>
        </w:rPr>
        <w:t xml:space="preserve">al </w:t>
      </w:r>
      <w:r w:rsidR="00634EE3" w:rsidRPr="008E71C7">
        <w:rPr>
          <w:rFonts w:ascii="PermianSerifTypeface" w:hAnsi="PermianSerifTypeface"/>
          <w:bCs/>
          <w:iCs/>
          <w:sz w:val="22"/>
          <w:szCs w:val="22"/>
          <w:lang w:val="ro-MD"/>
        </w:rPr>
        <w:t>informați</w:t>
      </w:r>
      <w:r w:rsidR="00AD4C09" w:rsidRPr="008E71C7">
        <w:rPr>
          <w:rFonts w:ascii="PermianSerifTypeface" w:hAnsi="PermianSerifTypeface"/>
          <w:bCs/>
          <w:iCs/>
          <w:sz w:val="22"/>
          <w:szCs w:val="22"/>
          <w:lang w:val="ro-MD"/>
        </w:rPr>
        <w:t>ei</w:t>
      </w:r>
      <w:r w:rsidR="00634EE3" w:rsidRPr="008E71C7">
        <w:rPr>
          <w:rFonts w:ascii="PermianSerifTypeface" w:hAnsi="PermianSerifTypeface"/>
          <w:bCs/>
          <w:iCs/>
          <w:sz w:val="22"/>
          <w:szCs w:val="22"/>
          <w:lang w:val="ro-MD"/>
        </w:rPr>
        <w:t xml:space="preserve"> care se accesează, utilizând cel puțin parole complexe pentru utilizatorii de rând și autentificare cu doi factori pentru conturile privilegiate</w:t>
      </w:r>
      <w:r w:rsidR="00DF13DA" w:rsidRPr="008E71C7">
        <w:rPr>
          <w:rFonts w:ascii="PermianSerifTypeface" w:hAnsi="PermianSerifTypeface"/>
          <w:bCs/>
          <w:iCs/>
          <w:sz w:val="22"/>
          <w:szCs w:val="22"/>
          <w:lang w:val="ro-MD"/>
        </w:rPr>
        <w:t xml:space="preserve"> </w:t>
      </w:r>
      <w:r w:rsidR="004C177E" w:rsidRPr="008E71C7">
        <w:rPr>
          <w:rFonts w:ascii="PermianSerifTypeface" w:hAnsi="PermianSerifTypeface"/>
          <w:bCs/>
          <w:iCs/>
          <w:sz w:val="22"/>
          <w:szCs w:val="22"/>
          <w:lang w:val="ro-MD"/>
        </w:rPr>
        <w:t>aferent sistemelor critice</w:t>
      </w:r>
      <w:r w:rsidR="00CA6698" w:rsidRPr="008E71C7">
        <w:rPr>
          <w:rFonts w:ascii="PermianSerifTypeface" w:hAnsi="PermianSerifTypeface"/>
          <w:bCs/>
          <w:iCs/>
          <w:sz w:val="22"/>
          <w:szCs w:val="22"/>
          <w:lang w:val="ro-MD"/>
        </w:rPr>
        <w:t xml:space="preserve"> </w:t>
      </w:r>
      <w:r w:rsidR="005A44B5" w:rsidRPr="008E71C7">
        <w:rPr>
          <w:rFonts w:ascii="PermianSerifTypeface" w:hAnsi="PermianSerifTypeface"/>
          <w:bCs/>
          <w:iCs/>
          <w:sz w:val="22"/>
          <w:szCs w:val="22"/>
          <w:lang w:val="ro-MD"/>
        </w:rPr>
        <w:t xml:space="preserve">precum </w:t>
      </w:r>
      <w:r w:rsidR="0068726F" w:rsidRPr="008E71C7">
        <w:rPr>
          <w:rFonts w:ascii="PermianSerifTypeface" w:hAnsi="PermianSerifTypeface"/>
          <w:bCs/>
          <w:iCs/>
          <w:sz w:val="22"/>
          <w:szCs w:val="22"/>
          <w:lang w:val="ro-MD"/>
        </w:rPr>
        <w:t>și</w:t>
      </w:r>
      <w:r w:rsidR="00D31883" w:rsidRPr="008E71C7">
        <w:rPr>
          <w:rFonts w:ascii="PermianSerifTypeface" w:hAnsi="PermianSerifTypeface"/>
          <w:bCs/>
          <w:iCs/>
          <w:sz w:val="22"/>
          <w:szCs w:val="22"/>
          <w:lang w:val="ro-MD"/>
        </w:rPr>
        <w:t xml:space="preserve"> în cazul</w:t>
      </w:r>
      <w:r w:rsidR="00DF13DA" w:rsidRPr="008E71C7">
        <w:rPr>
          <w:rFonts w:ascii="PermianSerifTypeface" w:hAnsi="PermianSerifTypeface"/>
          <w:bCs/>
          <w:iCs/>
          <w:sz w:val="22"/>
          <w:szCs w:val="22"/>
          <w:lang w:val="ro-MD"/>
        </w:rPr>
        <w:t xml:space="preserve"> accesul</w:t>
      </w:r>
      <w:r w:rsidR="00D31883" w:rsidRPr="008E71C7">
        <w:rPr>
          <w:rFonts w:ascii="PermianSerifTypeface" w:hAnsi="PermianSerifTypeface"/>
          <w:bCs/>
          <w:iCs/>
          <w:sz w:val="22"/>
          <w:szCs w:val="22"/>
          <w:lang w:val="ro-MD"/>
        </w:rPr>
        <w:t>ui</w:t>
      </w:r>
      <w:r w:rsidR="00DF13DA" w:rsidRPr="008E71C7">
        <w:rPr>
          <w:rFonts w:ascii="PermianSerifTypeface" w:hAnsi="PermianSerifTypeface"/>
          <w:bCs/>
          <w:iCs/>
          <w:sz w:val="22"/>
          <w:szCs w:val="22"/>
          <w:lang w:val="ro-MD"/>
        </w:rPr>
        <w:t xml:space="preserve"> de la distanță</w:t>
      </w:r>
      <w:r w:rsidR="004C0E7D" w:rsidRPr="008E71C7">
        <w:rPr>
          <w:rFonts w:ascii="PermianSerifTypeface" w:hAnsi="PermianSerifTypeface"/>
          <w:bCs/>
          <w:iCs/>
          <w:sz w:val="22"/>
          <w:szCs w:val="22"/>
          <w:lang w:val="ro-MD"/>
        </w:rPr>
        <w:t>;</w:t>
      </w:r>
    </w:p>
    <w:p w14:paraId="3B41B8A4" w14:textId="6DACD42E" w:rsidR="00D25BCB" w:rsidRPr="008E71C7" w:rsidRDefault="00926021" w:rsidP="004127BF">
      <w:pPr>
        <w:pStyle w:val="ListParagraph"/>
        <w:numPr>
          <w:ilvl w:val="0"/>
          <w:numId w:val="9"/>
        </w:numPr>
        <w:ind w:left="993"/>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D25BCB" w:rsidRPr="008E71C7">
        <w:rPr>
          <w:rFonts w:ascii="PermianSerifTypeface" w:hAnsi="PermianSerifTypeface"/>
          <w:bCs/>
          <w:iCs/>
          <w:sz w:val="22"/>
          <w:szCs w:val="22"/>
          <w:lang w:val="ro-MD"/>
        </w:rPr>
        <w:t xml:space="preserve"> să implementeze mecanisme automatizate de izolare a resurselor informaționale</w:t>
      </w:r>
      <w:r w:rsidR="00D47E9E" w:rsidRPr="008E71C7">
        <w:rPr>
          <w:rFonts w:ascii="PermianSerifTypeface" w:hAnsi="PermianSerifTypeface"/>
          <w:bCs/>
          <w:iCs/>
          <w:sz w:val="22"/>
          <w:szCs w:val="22"/>
          <w:lang w:val="ro-MD"/>
        </w:rPr>
        <w:t xml:space="preserve"> ce au fost afectate de incidente de securitate sau au fost ținta unor atacuri cibernetice.</w:t>
      </w:r>
    </w:p>
    <w:p w14:paraId="38807936" w14:textId="1A54D12A" w:rsidR="006C5D2D" w:rsidRPr="008E71C7" w:rsidRDefault="0092602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855B2F" w:rsidRPr="008E71C7">
        <w:rPr>
          <w:rFonts w:ascii="PermianSerifTypeface" w:hAnsi="PermianSerifTypeface"/>
          <w:sz w:val="22"/>
          <w:szCs w:val="22"/>
          <w:lang w:val="ro-MD"/>
        </w:rPr>
        <w:t xml:space="preserve"> să elaboreze și să pună în aplicare măsuri de securitate fizică pentru a proteja centrele de date și zonele importante împotriva accesului neautorizat</w:t>
      </w:r>
      <w:r w:rsidR="00D31883" w:rsidRPr="008E71C7">
        <w:rPr>
          <w:rFonts w:ascii="PermianSerifTypeface" w:hAnsi="PermianSerifTypeface"/>
          <w:sz w:val="22"/>
          <w:szCs w:val="22"/>
          <w:lang w:val="ro-MD"/>
        </w:rPr>
        <w:t xml:space="preserve"> sau </w:t>
      </w:r>
      <w:r w:rsidR="008476C9" w:rsidRPr="008E71C7">
        <w:rPr>
          <w:rFonts w:ascii="PermianSerifTypeface" w:hAnsi="PermianSerifTypeface"/>
          <w:sz w:val="22"/>
          <w:szCs w:val="22"/>
          <w:lang w:val="ro-MD"/>
        </w:rPr>
        <w:t>împotriva altor</w:t>
      </w:r>
      <w:r w:rsidR="00D31883" w:rsidRPr="008E71C7">
        <w:rPr>
          <w:rFonts w:ascii="PermianSerifTypeface" w:hAnsi="PermianSerifTypeface"/>
          <w:sz w:val="22"/>
          <w:szCs w:val="22"/>
          <w:lang w:val="ro-MD"/>
        </w:rPr>
        <w:t xml:space="preserve"> riscuri specifice</w:t>
      </w:r>
      <w:r w:rsidR="00855B2F" w:rsidRPr="008E71C7">
        <w:rPr>
          <w:rFonts w:ascii="PermianSerifTypeface" w:hAnsi="PermianSerifTypeface"/>
          <w:sz w:val="22"/>
          <w:szCs w:val="22"/>
          <w:lang w:val="ro-MD"/>
        </w:rPr>
        <w:t>.</w:t>
      </w:r>
      <w:r w:rsidR="00AD3B81" w:rsidRPr="008E71C7">
        <w:rPr>
          <w:rFonts w:ascii="PermianSerifTypeface" w:hAnsi="PermianSerifTypeface"/>
          <w:sz w:val="22"/>
          <w:szCs w:val="22"/>
          <w:lang w:val="ro-MD"/>
        </w:rPr>
        <w:t xml:space="preserve"> </w:t>
      </w:r>
      <w:r w:rsidR="00855B2F" w:rsidRPr="008E71C7">
        <w:rPr>
          <w:rFonts w:ascii="PermianSerifTypeface" w:hAnsi="PermianSerifTypeface"/>
          <w:sz w:val="22"/>
          <w:szCs w:val="22"/>
          <w:lang w:val="ro-MD"/>
        </w:rPr>
        <w:t>Accesul fizic la sistemele TIC și de securitate a informației urmează a fi acordat doar persoanelor autorizate</w:t>
      </w:r>
      <w:r w:rsidR="00AD3B81" w:rsidRPr="008E71C7">
        <w:rPr>
          <w:rFonts w:ascii="PermianSerifTypeface" w:hAnsi="PermianSerifTypeface"/>
          <w:sz w:val="22"/>
          <w:szCs w:val="22"/>
          <w:lang w:val="ro-MD"/>
        </w:rPr>
        <w:t>, cu o monitorizare corespunzătoare, și o revizuire periodică</w:t>
      </w:r>
      <w:r w:rsidR="00F2484A" w:rsidRPr="008E71C7">
        <w:rPr>
          <w:rFonts w:ascii="PermianSerifTypeface" w:hAnsi="PermianSerifTypeface"/>
          <w:sz w:val="22"/>
          <w:szCs w:val="22"/>
          <w:lang w:val="ro-MD"/>
        </w:rPr>
        <w:t>,</w:t>
      </w:r>
      <w:r w:rsidR="00AD3B81" w:rsidRPr="008E71C7">
        <w:rPr>
          <w:rFonts w:ascii="PermianSerifTypeface" w:hAnsi="PermianSerifTypeface"/>
          <w:sz w:val="22"/>
          <w:szCs w:val="22"/>
          <w:lang w:val="ro-MD"/>
        </w:rPr>
        <w:t xml:space="preserve"> </w:t>
      </w:r>
      <w:r w:rsidR="00F2484A" w:rsidRPr="008E71C7">
        <w:rPr>
          <w:rFonts w:ascii="PermianSerifTypeface" w:hAnsi="PermianSerifTypeface"/>
          <w:sz w:val="22"/>
          <w:szCs w:val="22"/>
          <w:lang w:val="ro-MD"/>
        </w:rPr>
        <w:t>la intervale regulate de timp,</w:t>
      </w:r>
      <w:r w:rsidR="00CA6698" w:rsidRPr="008E71C7">
        <w:rPr>
          <w:rFonts w:ascii="PermianSerifTypeface" w:hAnsi="PermianSerifTypeface"/>
          <w:sz w:val="22"/>
          <w:szCs w:val="22"/>
          <w:lang w:val="ro-MD"/>
        </w:rPr>
        <w:t xml:space="preserve"> </w:t>
      </w:r>
      <w:r w:rsidR="00CA7EE3" w:rsidRPr="008E71C7">
        <w:rPr>
          <w:rFonts w:ascii="PermianSerifTypeface" w:hAnsi="PermianSerifTypeface"/>
          <w:sz w:val="22"/>
          <w:szCs w:val="22"/>
          <w:lang w:val="ro-MD"/>
        </w:rPr>
        <w:t xml:space="preserve">cel puțin </w:t>
      </w:r>
      <w:r w:rsidR="00CA6698" w:rsidRPr="008E71C7">
        <w:rPr>
          <w:rFonts w:ascii="PermianSerifTypeface" w:hAnsi="PermianSerifTypeface"/>
          <w:sz w:val="22"/>
          <w:szCs w:val="22"/>
          <w:lang w:val="ro-MD"/>
        </w:rPr>
        <w:t>o dată pe an,</w:t>
      </w:r>
      <w:r w:rsidR="00F2484A" w:rsidRPr="008E71C7">
        <w:rPr>
          <w:rFonts w:ascii="PermianSerifTypeface" w:hAnsi="PermianSerifTypeface"/>
          <w:sz w:val="22"/>
          <w:szCs w:val="22"/>
          <w:lang w:val="ro-MD"/>
        </w:rPr>
        <w:t xml:space="preserve"> </w:t>
      </w:r>
      <w:r w:rsidR="00AD3B81" w:rsidRPr="008E71C7">
        <w:rPr>
          <w:rFonts w:ascii="PermianSerifTypeface" w:hAnsi="PermianSerifTypeface"/>
          <w:sz w:val="22"/>
          <w:szCs w:val="22"/>
          <w:lang w:val="ro-MD"/>
        </w:rPr>
        <w:t>a drepturilor de acces.</w:t>
      </w:r>
    </w:p>
    <w:p w14:paraId="38E60BEA" w14:textId="42E8F3D3" w:rsidR="00DB5DF7" w:rsidRPr="008E71C7" w:rsidRDefault="00926021" w:rsidP="004127BF">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DB5DF7" w:rsidRPr="008E71C7">
        <w:rPr>
          <w:rFonts w:ascii="PermianSerifTypeface" w:hAnsi="PermianSerifTypeface"/>
          <w:sz w:val="22"/>
          <w:szCs w:val="22"/>
          <w:lang w:val="ro-MD"/>
        </w:rPr>
        <w:t xml:space="preserve"> să elaboreze proceduri </w:t>
      </w:r>
      <w:r w:rsidR="00EB6E8F" w:rsidRPr="008E71C7">
        <w:rPr>
          <w:rFonts w:ascii="PermianSerifTypeface" w:hAnsi="PermianSerifTypeface"/>
          <w:sz w:val="22"/>
          <w:szCs w:val="22"/>
          <w:lang w:val="ro-MD"/>
        </w:rPr>
        <w:t>de control</w:t>
      </w:r>
      <w:r w:rsidR="00CA6698" w:rsidRPr="008E71C7">
        <w:rPr>
          <w:rFonts w:ascii="PermianSerifTypeface" w:hAnsi="PermianSerifTypeface"/>
          <w:sz w:val="22"/>
          <w:szCs w:val="22"/>
          <w:lang w:val="ro-MD"/>
        </w:rPr>
        <w:t xml:space="preserve"> pentru asigurarea securității informației și</w:t>
      </w:r>
      <w:r w:rsidR="00CA6698" w:rsidRPr="004127BF">
        <w:rPr>
          <w:rFonts w:ascii="PermianSerifTypeface" w:hAnsi="PermianSerifTypeface"/>
          <w:sz w:val="22"/>
          <w:szCs w:val="22"/>
          <w:lang w:val="ro-MD"/>
        </w:rPr>
        <w:t xml:space="preserve"> integrității datelor</w:t>
      </w:r>
      <w:r w:rsidR="00EB6E8F" w:rsidRPr="004127BF">
        <w:rPr>
          <w:rFonts w:ascii="PermianSerifTypeface" w:hAnsi="PermianSerifTypeface"/>
          <w:sz w:val="22"/>
          <w:szCs w:val="22"/>
          <w:lang w:val="ro-MD"/>
        </w:rPr>
        <w:t xml:space="preserve"> aferente sistemelor și serviciilor TIC</w:t>
      </w:r>
      <w:r w:rsidR="00DB5DF7" w:rsidRPr="004127BF">
        <w:rPr>
          <w:rFonts w:ascii="PermianSerifTypeface" w:hAnsi="PermianSerifTypeface"/>
          <w:sz w:val="22"/>
          <w:szCs w:val="22"/>
          <w:lang w:val="ro-MD"/>
        </w:rPr>
        <w:t xml:space="preserve"> și să monitorizeze implementarea acestora. Aceste proceduri vor fi revizuite periodic</w:t>
      </w:r>
      <w:r w:rsidR="00F2484A" w:rsidRPr="004127BF">
        <w:rPr>
          <w:rFonts w:ascii="PermianSerifTypeface" w:hAnsi="PermianSerifTypeface"/>
          <w:sz w:val="22"/>
          <w:szCs w:val="22"/>
          <w:lang w:val="ro-MD"/>
        </w:rPr>
        <w:t>, la intervale regulate de timp</w:t>
      </w:r>
      <w:r w:rsidR="00F2484A" w:rsidRPr="008E71C7">
        <w:rPr>
          <w:rFonts w:ascii="PermianSerifTypeface" w:hAnsi="PermianSerifTypeface"/>
          <w:bCs/>
          <w:iCs/>
          <w:sz w:val="22"/>
          <w:szCs w:val="22"/>
          <w:lang w:val="ro-MD"/>
        </w:rPr>
        <w:t>,</w:t>
      </w:r>
      <w:r w:rsidR="00DB5DF7" w:rsidRPr="008E71C7">
        <w:rPr>
          <w:rFonts w:ascii="PermianSerifTypeface" w:hAnsi="PermianSerifTypeface"/>
          <w:bCs/>
          <w:iCs/>
          <w:sz w:val="22"/>
          <w:szCs w:val="22"/>
          <w:lang w:val="ro-MD"/>
        </w:rPr>
        <w:t xml:space="preserve"> </w:t>
      </w:r>
      <w:r w:rsidR="00793B23" w:rsidRPr="008E71C7">
        <w:rPr>
          <w:rFonts w:ascii="PermianSerifTypeface" w:hAnsi="PermianSerifTypeface"/>
          <w:bCs/>
          <w:iCs/>
          <w:sz w:val="22"/>
          <w:szCs w:val="22"/>
          <w:lang w:val="ro-MD"/>
        </w:rPr>
        <w:t>cel puțin</w:t>
      </w:r>
      <w:r w:rsidR="00CA6698" w:rsidRPr="008E71C7">
        <w:rPr>
          <w:rFonts w:ascii="PermianSerifTypeface" w:hAnsi="PermianSerifTypeface"/>
          <w:bCs/>
          <w:iCs/>
          <w:sz w:val="22"/>
          <w:szCs w:val="22"/>
          <w:lang w:val="ro-MD"/>
        </w:rPr>
        <w:t xml:space="preserve"> o dată pe an </w:t>
      </w:r>
      <w:r w:rsidR="00DB5DF7" w:rsidRPr="008E71C7">
        <w:rPr>
          <w:rFonts w:ascii="PermianSerifTypeface" w:hAnsi="PermianSerifTypeface"/>
          <w:bCs/>
          <w:iCs/>
          <w:sz w:val="22"/>
          <w:szCs w:val="22"/>
          <w:lang w:val="ro-MD"/>
        </w:rPr>
        <w:t xml:space="preserve">și vor conține </w:t>
      </w:r>
      <w:r w:rsidR="00793B23" w:rsidRPr="008E71C7">
        <w:rPr>
          <w:rFonts w:ascii="PermianSerifTypeface" w:hAnsi="PermianSerifTypeface"/>
          <w:bCs/>
          <w:iCs/>
          <w:sz w:val="22"/>
          <w:szCs w:val="22"/>
          <w:lang w:val="ro-MD"/>
        </w:rPr>
        <w:t>minim</w:t>
      </w:r>
      <w:r w:rsidR="00DB5DF7" w:rsidRPr="008E71C7">
        <w:rPr>
          <w:rFonts w:ascii="PermianSerifTypeface" w:hAnsi="PermianSerifTypeface"/>
          <w:bCs/>
          <w:iCs/>
          <w:sz w:val="22"/>
          <w:szCs w:val="22"/>
          <w:lang w:val="ro-MD"/>
        </w:rPr>
        <w:t xml:space="preserve"> următoarele principii și măsuri de control:</w:t>
      </w:r>
    </w:p>
    <w:p w14:paraId="24076C8C" w14:textId="616A792F" w:rsidR="00EB6E8F" w:rsidRPr="008E71C7" w:rsidRDefault="00926021"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EB6E8F" w:rsidRPr="008E71C7">
        <w:rPr>
          <w:rFonts w:ascii="PermianSerifTypeface" w:hAnsi="PermianSerifTypeface"/>
          <w:bCs/>
          <w:iCs/>
          <w:sz w:val="22"/>
          <w:szCs w:val="22"/>
          <w:lang w:val="ro-MD"/>
        </w:rPr>
        <w:t xml:space="preserve"> să identifice vulnerabilitățile aferent </w:t>
      </w:r>
      <w:r w:rsidR="00630851" w:rsidRPr="008E71C7">
        <w:rPr>
          <w:rFonts w:ascii="PermianSerifTypeface" w:hAnsi="PermianSerifTypeface"/>
          <w:bCs/>
          <w:iCs/>
          <w:sz w:val="22"/>
          <w:szCs w:val="22"/>
          <w:lang w:val="ro-MD"/>
        </w:rPr>
        <w:t>aplicațiilor</w:t>
      </w:r>
      <w:r w:rsidR="00EB6E8F" w:rsidRPr="008E71C7">
        <w:rPr>
          <w:rFonts w:ascii="PermianSerifTypeface" w:hAnsi="PermianSerifTypeface"/>
          <w:bCs/>
          <w:iCs/>
          <w:sz w:val="22"/>
          <w:szCs w:val="22"/>
          <w:lang w:val="ro-MD"/>
        </w:rPr>
        <w:t xml:space="preserve"> software</w:t>
      </w:r>
      <w:r w:rsidR="00DC5C88" w:rsidRPr="008E71C7">
        <w:rPr>
          <w:rFonts w:ascii="PermianSerifTypeface" w:hAnsi="PermianSerifTypeface"/>
          <w:bCs/>
          <w:iCs/>
          <w:sz w:val="22"/>
          <w:szCs w:val="22"/>
          <w:lang w:val="ro-MD"/>
        </w:rPr>
        <w:t>, sistemelor</w:t>
      </w:r>
      <w:r w:rsidR="00EB6E8F" w:rsidRPr="008E71C7">
        <w:rPr>
          <w:rFonts w:ascii="PermianSerifTypeface" w:hAnsi="PermianSerifTypeface"/>
          <w:bCs/>
          <w:iCs/>
          <w:sz w:val="22"/>
          <w:szCs w:val="22"/>
          <w:lang w:val="ro-MD"/>
        </w:rPr>
        <w:t xml:space="preserve"> și </w:t>
      </w:r>
      <w:r w:rsidR="00DC5C88" w:rsidRPr="008E71C7">
        <w:rPr>
          <w:rFonts w:ascii="PermianSerifTypeface" w:hAnsi="PermianSerifTypeface"/>
          <w:bCs/>
          <w:iCs/>
          <w:sz w:val="22"/>
          <w:szCs w:val="22"/>
          <w:lang w:val="ro-MD"/>
        </w:rPr>
        <w:t>echipamentelor de rețea</w:t>
      </w:r>
      <w:r w:rsidR="004C0E7D" w:rsidRPr="008E71C7">
        <w:rPr>
          <w:rFonts w:ascii="PermianSerifTypeface" w:hAnsi="PermianSerifTypeface"/>
          <w:bCs/>
          <w:iCs/>
          <w:sz w:val="22"/>
          <w:szCs w:val="22"/>
          <w:lang w:val="ro-MD"/>
        </w:rPr>
        <w:t>, prin efectuarea scanărilor periodice,</w:t>
      </w:r>
      <w:r w:rsidR="00DC5C88" w:rsidRPr="008E71C7">
        <w:rPr>
          <w:rFonts w:ascii="PermianSerifTypeface" w:hAnsi="PermianSerifTypeface"/>
          <w:bCs/>
          <w:iCs/>
          <w:sz w:val="22"/>
          <w:szCs w:val="22"/>
          <w:lang w:val="ro-MD"/>
        </w:rPr>
        <w:t xml:space="preserve"> </w:t>
      </w:r>
      <w:r w:rsidR="00EB6E8F" w:rsidRPr="008E71C7">
        <w:rPr>
          <w:rFonts w:ascii="PermianSerifTypeface" w:hAnsi="PermianSerifTypeface"/>
          <w:bCs/>
          <w:iCs/>
          <w:sz w:val="22"/>
          <w:szCs w:val="22"/>
          <w:lang w:val="ro-MD"/>
        </w:rPr>
        <w:t xml:space="preserve">și să </w:t>
      </w:r>
      <w:r w:rsidR="00A765E6" w:rsidRPr="008E71C7">
        <w:rPr>
          <w:rFonts w:ascii="PermianSerifTypeface" w:hAnsi="PermianSerifTypeface"/>
          <w:bCs/>
          <w:iCs/>
          <w:sz w:val="22"/>
          <w:szCs w:val="22"/>
          <w:lang w:val="ro-MD"/>
        </w:rPr>
        <w:t>implementeze</w:t>
      </w:r>
      <w:r w:rsidR="004C0E7D" w:rsidRPr="008E71C7">
        <w:rPr>
          <w:rFonts w:ascii="PermianSerifTypeface" w:hAnsi="PermianSerifTypeface"/>
          <w:bCs/>
          <w:iCs/>
          <w:sz w:val="22"/>
          <w:szCs w:val="22"/>
          <w:lang w:val="ro-MD"/>
        </w:rPr>
        <w:t xml:space="preserve"> în timp util</w:t>
      </w:r>
      <w:r w:rsidR="00A765E6" w:rsidRPr="008E71C7">
        <w:rPr>
          <w:rFonts w:ascii="PermianSerifTypeface" w:hAnsi="PermianSerifTypeface"/>
          <w:bCs/>
          <w:iCs/>
          <w:sz w:val="22"/>
          <w:szCs w:val="22"/>
          <w:lang w:val="ro-MD"/>
        </w:rPr>
        <w:t xml:space="preserve"> măsuri de control de </w:t>
      </w:r>
      <w:r w:rsidR="001E31E8" w:rsidRPr="008E71C7">
        <w:rPr>
          <w:rFonts w:ascii="PermianSerifTypeface" w:hAnsi="PermianSerifTypeface"/>
          <w:bCs/>
          <w:iCs/>
          <w:sz w:val="22"/>
          <w:szCs w:val="22"/>
          <w:lang w:val="ro-MD"/>
        </w:rPr>
        <w:t>diminuare</w:t>
      </w:r>
      <w:r w:rsidR="00A765E6" w:rsidRPr="008E71C7">
        <w:rPr>
          <w:rFonts w:ascii="PermianSerifTypeface" w:hAnsi="PermianSerifTypeface"/>
          <w:bCs/>
          <w:iCs/>
          <w:sz w:val="22"/>
          <w:szCs w:val="22"/>
          <w:lang w:val="ro-MD"/>
        </w:rPr>
        <w:t xml:space="preserve"> a </w:t>
      </w:r>
      <w:r w:rsidR="001E31E8" w:rsidRPr="008E71C7">
        <w:rPr>
          <w:rFonts w:ascii="PermianSerifTypeface" w:hAnsi="PermianSerifTypeface"/>
          <w:bCs/>
          <w:iCs/>
          <w:sz w:val="22"/>
          <w:szCs w:val="22"/>
          <w:lang w:val="ro-MD"/>
        </w:rPr>
        <w:t>impactului sau a probabilității exploatării vulnerabilităților identificate</w:t>
      </w:r>
      <w:r w:rsidR="004C0E7D" w:rsidRPr="008E71C7">
        <w:rPr>
          <w:rFonts w:ascii="PermianSerifTypeface" w:hAnsi="PermianSerifTypeface"/>
          <w:bCs/>
          <w:iCs/>
          <w:sz w:val="22"/>
          <w:szCs w:val="22"/>
          <w:lang w:val="ro-MD"/>
        </w:rPr>
        <w:t>,</w:t>
      </w:r>
      <w:r w:rsidR="001E31E8" w:rsidRPr="008E71C7">
        <w:rPr>
          <w:rFonts w:ascii="PermianSerifTypeface" w:hAnsi="PermianSerifTypeface"/>
          <w:bCs/>
          <w:iCs/>
          <w:sz w:val="22"/>
          <w:szCs w:val="22"/>
          <w:lang w:val="ro-MD"/>
        </w:rPr>
        <w:t xml:space="preserve"> </w:t>
      </w:r>
      <w:r w:rsidR="00A765E6" w:rsidRPr="008E71C7">
        <w:rPr>
          <w:rFonts w:ascii="PermianSerifTypeface" w:hAnsi="PermianSerifTypeface"/>
          <w:bCs/>
          <w:iCs/>
          <w:sz w:val="22"/>
          <w:szCs w:val="22"/>
          <w:lang w:val="ro-MD"/>
        </w:rPr>
        <w:t>riscurilor</w:t>
      </w:r>
      <w:r w:rsidR="004C0E7D" w:rsidRPr="008E71C7">
        <w:rPr>
          <w:rFonts w:ascii="PermianSerifTypeface" w:hAnsi="PermianSerifTypeface"/>
          <w:bCs/>
          <w:iCs/>
          <w:sz w:val="22"/>
          <w:szCs w:val="22"/>
          <w:lang w:val="ro-MD"/>
        </w:rPr>
        <w:t xml:space="preserve"> implicate</w:t>
      </w:r>
      <w:r w:rsidR="001E31E8" w:rsidRPr="008E71C7">
        <w:rPr>
          <w:rFonts w:ascii="PermianSerifTypeface" w:hAnsi="PermianSerifTypeface"/>
          <w:bCs/>
          <w:iCs/>
          <w:sz w:val="22"/>
          <w:szCs w:val="22"/>
          <w:lang w:val="ro-MD"/>
        </w:rPr>
        <w:t xml:space="preserve"> </w:t>
      </w:r>
      <w:r w:rsidR="00A27DA4" w:rsidRPr="008E71C7">
        <w:rPr>
          <w:rFonts w:ascii="PermianSerifTypeface" w:hAnsi="PermianSerifTypeface"/>
          <w:bCs/>
          <w:iCs/>
          <w:sz w:val="22"/>
          <w:szCs w:val="22"/>
          <w:lang w:val="ro-MD"/>
        </w:rPr>
        <w:t>sau să aplice măsuri de control compensatorii</w:t>
      </w:r>
      <w:r w:rsidR="006D65BB" w:rsidRPr="008E71C7">
        <w:rPr>
          <w:rFonts w:ascii="PermianSerifTypeface" w:hAnsi="PermianSerifTypeface"/>
          <w:bCs/>
          <w:iCs/>
          <w:sz w:val="22"/>
          <w:szCs w:val="22"/>
          <w:lang w:val="ro-MD"/>
        </w:rPr>
        <w:t>;</w:t>
      </w:r>
    </w:p>
    <w:p w14:paraId="1725D760" w14:textId="67B81BAC" w:rsidR="00631555" w:rsidRPr="008E71C7" w:rsidRDefault="00926021"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631555" w:rsidRPr="008E71C7">
        <w:rPr>
          <w:rFonts w:ascii="PermianSerifTypeface" w:hAnsi="PermianSerifTypeface"/>
          <w:bCs/>
          <w:iCs/>
          <w:sz w:val="22"/>
          <w:szCs w:val="22"/>
          <w:lang w:val="ro-MD"/>
        </w:rPr>
        <w:t xml:space="preserve"> să implementeze mecanisme de detectare rapidă a activităților anormale, a incidentelor TIC și de securitate a informațiilor, în special a </w:t>
      </w:r>
      <w:r w:rsidR="00EA517A" w:rsidRPr="008E71C7">
        <w:rPr>
          <w:rFonts w:ascii="PermianSerifTypeface" w:hAnsi="PermianSerifTypeface"/>
          <w:bCs/>
          <w:iCs/>
          <w:sz w:val="22"/>
          <w:szCs w:val="22"/>
          <w:lang w:val="ro-MD"/>
        </w:rPr>
        <w:t>a</w:t>
      </w:r>
      <w:r w:rsidR="00631555" w:rsidRPr="008E71C7">
        <w:rPr>
          <w:rFonts w:ascii="PermianSerifTypeface" w:hAnsi="PermianSerifTypeface"/>
          <w:bCs/>
          <w:iCs/>
          <w:sz w:val="22"/>
          <w:szCs w:val="22"/>
          <w:lang w:val="ro-MD"/>
        </w:rPr>
        <w:t>tacurilor cibernetice prin implementarea sistemelor de prevenire și detecție a intruziunilor;</w:t>
      </w:r>
    </w:p>
    <w:p w14:paraId="6F771B7D" w14:textId="38B322E8" w:rsidR="00A27DA4" w:rsidRPr="008E71C7" w:rsidRDefault="00926021"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A27DA4" w:rsidRPr="008E71C7">
        <w:rPr>
          <w:rFonts w:ascii="PermianSerifTypeface" w:hAnsi="PermianSerifTypeface"/>
          <w:bCs/>
          <w:iCs/>
          <w:sz w:val="22"/>
          <w:szCs w:val="22"/>
          <w:lang w:val="ro-MD"/>
        </w:rPr>
        <w:t xml:space="preserve"> să </w:t>
      </w:r>
      <w:r w:rsidR="00CA6698" w:rsidRPr="008E71C7">
        <w:rPr>
          <w:rFonts w:ascii="PermianSerifTypeface" w:hAnsi="PermianSerifTypeface"/>
          <w:bCs/>
          <w:iCs/>
          <w:sz w:val="22"/>
          <w:szCs w:val="22"/>
          <w:lang w:val="ro-MD"/>
        </w:rPr>
        <w:t xml:space="preserve">își </w:t>
      </w:r>
      <w:r w:rsidR="00A27DA4" w:rsidRPr="008E71C7">
        <w:rPr>
          <w:rFonts w:ascii="PermianSerifTypeface" w:hAnsi="PermianSerifTypeface"/>
          <w:bCs/>
          <w:iCs/>
          <w:sz w:val="22"/>
          <w:szCs w:val="22"/>
          <w:lang w:val="ro-MD"/>
        </w:rPr>
        <w:t>stabilească configur</w:t>
      </w:r>
      <w:r w:rsidR="003033C7" w:rsidRPr="008E71C7">
        <w:rPr>
          <w:rFonts w:ascii="PermianSerifTypeface" w:hAnsi="PermianSerifTypeface"/>
          <w:bCs/>
          <w:iCs/>
          <w:sz w:val="22"/>
          <w:szCs w:val="22"/>
          <w:lang w:val="ro-MD"/>
        </w:rPr>
        <w:t>ări</w:t>
      </w:r>
      <w:r w:rsidR="00A27DA4" w:rsidRPr="008E71C7">
        <w:rPr>
          <w:rFonts w:ascii="PermianSerifTypeface" w:hAnsi="PermianSerifTypeface"/>
          <w:bCs/>
          <w:iCs/>
          <w:sz w:val="22"/>
          <w:szCs w:val="22"/>
          <w:lang w:val="ro-MD"/>
        </w:rPr>
        <w:t xml:space="preserve"> de securitate de referință pentru toate echipamentele de rețea critice</w:t>
      </w:r>
      <w:r w:rsidR="006D65BB" w:rsidRPr="008E71C7">
        <w:rPr>
          <w:rFonts w:ascii="PermianSerifTypeface" w:hAnsi="PermianSerifTypeface"/>
          <w:bCs/>
          <w:iCs/>
          <w:sz w:val="22"/>
          <w:szCs w:val="22"/>
          <w:lang w:val="ro-MD"/>
        </w:rPr>
        <w:t>;</w:t>
      </w:r>
    </w:p>
    <w:p w14:paraId="315AA4FF" w14:textId="4B4EE5D6" w:rsidR="00A27DA4" w:rsidRPr="008E71C7" w:rsidRDefault="00926021"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FB59C4" w:rsidRPr="008E71C7">
        <w:rPr>
          <w:rFonts w:ascii="PermianSerifTypeface" w:hAnsi="PermianSerifTypeface"/>
          <w:bCs/>
          <w:iCs/>
          <w:sz w:val="22"/>
          <w:szCs w:val="22"/>
          <w:lang w:val="ro-MD"/>
        </w:rPr>
        <w:t xml:space="preserve"> să implementeze</w:t>
      </w:r>
      <w:r w:rsidR="00A27DA4" w:rsidRPr="008E71C7">
        <w:rPr>
          <w:rFonts w:ascii="PermianSerifTypeface" w:hAnsi="PermianSerifTypeface"/>
          <w:bCs/>
          <w:iCs/>
          <w:sz w:val="22"/>
          <w:szCs w:val="22"/>
          <w:lang w:val="ro-MD"/>
        </w:rPr>
        <w:t xml:space="preserve"> segmentarea rețelei interne pe zone, în </w:t>
      </w:r>
      <w:r w:rsidR="00765479" w:rsidRPr="008E71C7">
        <w:rPr>
          <w:rFonts w:ascii="PermianSerifTypeface" w:hAnsi="PermianSerifTypeface"/>
          <w:bCs/>
          <w:iCs/>
          <w:sz w:val="22"/>
          <w:szCs w:val="22"/>
          <w:lang w:val="ro-MD"/>
        </w:rPr>
        <w:t>funcție</w:t>
      </w:r>
      <w:r w:rsidR="00A27DA4" w:rsidRPr="008E71C7">
        <w:rPr>
          <w:rFonts w:ascii="PermianSerifTypeface" w:hAnsi="PermianSerifTypeface"/>
          <w:bCs/>
          <w:iCs/>
          <w:sz w:val="22"/>
          <w:szCs w:val="22"/>
          <w:lang w:val="ro-MD"/>
        </w:rPr>
        <w:t xml:space="preserve"> de echipamentele conectate și informația accesibilă, cu aplicarea măsurilor de criptare a traficului</w:t>
      </w:r>
      <w:r w:rsidR="00B71979" w:rsidRPr="008E71C7">
        <w:rPr>
          <w:rFonts w:ascii="PermianSerifTypeface" w:hAnsi="PermianSerifTypeface"/>
          <w:bCs/>
          <w:iCs/>
          <w:sz w:val="22"/>
          <w:szCs w:val="22"/>
          <w:lang w:val="ro-MD"/>
        </w:rPr>
        <w:t xml:space="preserve"> pentru zonele ce conțin sisteme sau servicii critice</w:t>
      </w:r>
      <w:r w:rsidR="009E6274" w:rsidRPr="008E71C7">
        <w:rPr>
          <w:rFonts w:ascii="PermianSerifTypeface" w:hAnsi="PermianSerifTypeface"/>
          <w:bCs/>
          <w:iCs/>
          <w:sz w:val="22"/>
          <w:szCs w:val="22"/>
          <w:lang w:val="ro-MD"/>
        </w:rPr>
        <w:t>;</w:t>
      </w:r>
    </w:p>
    <w:p w14:paraId="5C82DC95" w14:textId="5EA8E11A" w:rsidR="00A27DA4" w:rsidRPr="008E71C7" w:rsidRDefault="00926021"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FB59C4" w:rsidRPr="008E71C7">
        <w:rPr>
          <w:rFonts w:ascii="PermianSerifTypeface" w:hAnsi="PermianSerifTypeface"/>
          <w:bCs/>
          <w:iCs/>
          <w:sz w:val="22"/>
          <w:szCs w:val="22"/>
          <w:lang w:val="ro-MD"/>
        </w:rPr>
        <w:t xml:space="preserve"> să </w:t>
      </w:r>
      <w:r w:rsidR="00DC5C88" w:rsidRPr="008E71C7">
        <w:rPr>
          <w:rFonts w:ascii="PermianSerifTypeface" w:hAnsi="PermianSerifTypeface"/>
          <w:bCs/>
          <w:iCs/>
          <w:sz w:val="22"/>
          <w:szCs w:val="22"/>
          <w:lang w:val="ro-MD"/>
        </w:rPr>
        <w:t>implement</w:t>
      </w:r>
      <w:r w:rsidR="00FB59C4" w:rsidRPr="008E71C7">
        <w:rPr>
          <w:rFonts w:ascii="PermianSerifTypeface" w:hAnsi="PermianSerifTypeface"/>
          <w:bCs/>
          <w:iCs/>
          <w:sz w:val="22"/>
          <w:szCs w:val="22"/>
          <w:lang w:val="ro-MD"/>
        </w:rPr>
        <w:t>eze măsuri</w:t>
      </w:r>
      <w:r w:rsidR="00D427B2" w:rsidRPr="008E71C7">
        <w:rPr>
          <w:rFonts w:ascii="PermianSerifTypeface" w:hAnsi="PermianSerifTypeface"/>
          <w:bCs/>
          <w:iCs/>
          <w:sz w:val="22"/>
          <w:szCs w:val="22"/>
          <w:lang w:val="ro-MD"/>
        </w:rPr>
        <w:t xml:space="preserve"> de control și protecție</w:t>
      </w:r>
      <w:r w:rsidR="00DC5C88" w:rsidRPr="008E71C7">
        <w:rPr>
          <w:rFonts w:ascii="PermianSerifTypeface" w:hAnsi="PermianSerifTypeface"/>
          <w:bCs/>
          <w:iCs/>
          <w:sz w:val="22"/>
          <w:szCs w:val="22"/>
          <w:lang w:val="ro-MD"/>
        </w:rPr>
        <w:t xml:space="preserve"> </w:t>
      </w:r>
      <w:r w:rsidR="00D427B2" w:rsidRPr="008E71C7">
        <w:rPr>
          <w:rFonts w:ascii="PermianSerifTypeface" w:hAnsi="PermianSerifTypeface"/>
          <w:bCs/>
          <w:iCs/>
          <w:sz w:val="22"/>
          <w:szCs w:val="22"/>
          <w:lang w:val="ro-MD"/>
        </w:rPr>
        <w:t xml:space="preserve">a </w:t>
      </w:r>
      <w:r w:rsidR="0010467C" w:rsidRPr="008E71C7">
        <w:rPr>
          <w:rFonts w:ascii="PermianSerifTypeface" w:hAnsi="PermianSerifTypeface"/>
          <w:bCs/>
          <w:iCs/>
          <w:sz w:val="22"/>
          <w:szCs w:val="22"/>
          <w:lang w:val="ro-MD"/>
        </w:rPr>
        <w:t xml:space="preserve">serverelor, </w:t>
      </w:r>
      <w:r w:rsidR="000638BC" w:rsidRPr="008E71C7">
        <w:rPr>
          <w:rFonts w:ascii="PermianSerifTypeface" w:hAnsi="PermianSerifTypeface"/>
          <w:bCs/>
          <w:iCs/>
          <w:sz w:val="22"/>
          <w:szCs w:val="22"/>
          <w:lang w:val="ro-MD"/>
        </w:rPr>
        <w:t>stațiilor de lucru</w:t>
      </w:r>
      <w:r w:rsidR="0010467C" w:rsidRPr="008E71C7">
        <w:rPr>
          <w:rFonts w:ascii="PermianSerifTypeface" w:hAnsi="PermianSerifTypeface"/>
          <w:bCs/>
          <w:iCs/>
          <w:sz w:val="22"/>
          <w:szCs w:val="22"/>
          <w:lang w:val="ro-MD"/>
        </w:rPr>
        <w:t xml:space="preserve">, dispozitivelor mobile și altor echipamente ce sunt conectate la rețeaua </w:t>
      </w:r>
      <w:r w:rsidR="007876F0" w:rsidRPr="008E71C7">
        <w:rPr>
          <w:rFonts w:ascii="PermianSerifTypeface" w:hAnsi="PermianSerifTypeface"/>
          <w:bCs/>
          <w:iCs/>
          <w:sz w:val="22"/>
          <w:szCs w:val="22"/>
          <w:lang w:val="ro-MD"/>
        </w:rPr>
        <w:t xml:space="preserve">acesteia </w:t>
      </w:r>
      <w:r w:rsidR="0010467C" w:rsidRPr="008E71C7">
        <w:rPr>
          <w:rFonts w:ascii="PermianSerifTypeface" w:hAnsi="PermianSerifTypeface"/>
          <w:bCs/>
          <w:iCs/>
          <w:sz w:val="22"/>
          <w:szCs w:val="22"/>
          <w:lang w:val="ro-MD"/>
        </w:rPr>
        <w:t xml:space="preserve">sau gestionează informații din cadrul </w:t>
      </w:r>
      <w:r w:rsidRPr="008E71C7">
        <w:rPr>
          <w:rFonts w:ascii="PermianSerifTypeface" w:hAnsi="PermianSerifTypeface"/>
          <w:bCs/>
          <w:iCs/>
          <w:sz w:val="22"/>
          <w:szCs w:val="22"/>
          <w:lang w:val="ro-MD"/>
        </w:rPr>
        <w:t>instituției</w:t>
      </w:r>
      <w:r w:rsidR="009E6274" w:rsidRPr="008E71C7">
        <w:rPr>
          <w:rFonts w:ascii="PermianSerifTypeface" w:hAnsi="PermianSerifTypeface"/>
          <w:bCs/>
          <w:iCs/>
          <w:sz w:val="22"/>
          <w:szCs w:val="22"/>
          <w:lang w:val="ro-MD"/>
        </w:rPr>
        <w:t>;</w:t>
      </w:r>
    </w:p>
    <w:p w14:paraId="2F0FFDC4" w14:textId="4CEC264D" w:rsidR="00BF420B" w:rsidRPr="008E71C7" w:rsidRDefault="00BF420B"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lastRenderedPageBreak/>
        <w:t>instituția trebuie să implementeze mecanisme de monitorizare a informații</w:t>
      </w:r>
      <w:r w:rsidR="00A03077" w:rsidRPr="008E71C7">
        <w:rPr>
          <w:rFonts w:ascii="PermianSerifTypeface" w:hAnsi="PermianSerifTypeface"/>
          <w:bCs/>
          <w:iCs/>
          <w:sz w:val="22"/>
          <w:szCs w:val="22"/>
          <w:lang w:val="ro-MD"/>
        </w:rPr>
        <w:t>lor</w:t>
      </w:r>
      <w:r w:rsidRPr="008E71C7">
        <w:rPr>
          <w:rFonts w:ascii="PermianSerifTypeface" w:hAnsi="PermianSerifTypeface"/>
          <w:bCs/>
          <w:iCs/>
          <w:sz w:val="22"/>
          <w:szCs w:val="22"/>
          <w:lang w:val="ro-MD"/>
        </w:rPr>
        <w:t xml:space="preserve"> ce părăsesc perimetrul rețelei interne. Urmează a fi monitorizate cel puțin: conexiunea la </w:t>
      </w:r>
      <w:r w:rsidR="00A03077" w:rsidRPr="008E71C7">
        <w:rPr>
          <w:rFonts w:ascii="PermianSerifTypeface" w:hAnsi="PermianSerifTypeface"/>
          <w:bCs/>
          <w:iCs/>
          <w:sz w:val="22"/>
          <w:szCs w:val="22"/>
          <w:lang w:val="ro-MD"/>
        </w:rPr>
        <w:t xml:space="preserve">rețeaua </w:t>
      </w:r>
      <w:r w:rsidRPr="008E71C7">
        <w:rPr>
          <w:rFonts w:ascii="PermianSerifTypeface" w:hAnsi="PermianSerifTypeface"/>
          <w:bCs/>
          <w:iCs/>
          <w:sz w:val="22"/>
          <w:szCs w:val="22"/>
          <w:lang w:val="ro-MD"/>
        </w:rPr>
        <w:t>internet,</w:t>
      </w:r>
      <w:r w:rsidR="00A03077" w:rsidRPr="008E71C7">
        <w:rPr>
          <w:rFonts w:ascii="PermianSerifTypeface" w:hAnsi="PermianSerifTypeface"/>
          <w:bCs/>
          <w:iCs/>
          <w:sz w:val="22"/>
          <w:szCs w:val="22"/>
          <w:lang w:val="ro-MD"/>
        </w:rPr>
        <w:t xml:space="preserve"> informațiile transmise la imprimante, informațiile copiate pe dispozitive </w:t>
      </w:r>
      <w:r w:rsidR="00DA5FE1" w:rsidRPr="008E71C7">
        <w:rPr>
          <w:rFonts w:ascii="PermianSerifTypeface" w:hAnsi="PermianSerifTypeface"/>
          <w:bCs/>
          <w:iCs/>
          <w:sz w:val="22"/>
          <w:szCs w:val="22"/>
          <w:lang w:val="ro-MD"/>
        </w:rPr>
        <w:t>externe</w:t>
      </w:r>
      <w:r w:rsidR="00A03077" w:rsidRPr="008E71C7">
        <w:rPr>
          <w:rFonts w:ascii="PermianSerifTypeface" w:hAnsi="PermianSerifTypeface"/>
          <w:bCs/>
          <w:iCs/>
          <w:sz w:val="22"/>
          <w:szCs w:val="22"/>
          <w:lang w:val="ro-MD"/>
        </w:rPr>
        <w:t>, informațiile transmise prin email.</w:t>
      </w:r>
    </w:p>
    <w:p w14:paraId="178CD362" w14:textId="1A864286" w:rsidR="0010467C" w:rsidRPr="008E71C7" w:rsidRDefault="00926021"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10467C" w:rsidRPr="008E71C7">
        <w:rPr>
          <w:rFonts w:ascii="PermianSerifTypeface" w:hAnsi="PermianSerifTypeface"/>
          <w:bCs/>
          <w:iCs/>
          <w:sz w:val="22"/>
          <w:szCs w:val="22"/>
          <w:lang w:val="ro-MD"/>
        </w:rPr>
        <w:t xml:space="preserve"> să implementeze mecanisme de verificare a integrității aplicațiilor software</w:t>
      </w:r>
      <w:r w:rsidR="00D83411" w:rsidRPr="008E71C7">
        <w:rPr>
          <w:rFonts w:ascii="PermianSerifTypeface" w:hAnsi="PermianSerifTypeface"/>
          <w:bCs/>
          <w:iCs/>
          <w:sz w:val="22"/>
          <w:szCs w:val="22"/>
          <w:lang w:val="ro-MD"/>
        </w:rPr>
        <w:t xml:space="preserve"> critice instalate pe serverele </w:t>
      </w:r>
      <w:r w:rsidRPr="008E71C7">
        <w:rPr>
          <w:rFonts w:ascii="PermianSerifTypeface" w:hAnsi="PermianSerifTypeface"/>
          <w:bCs/>
          <w:iCs/>
          <w:sz w:val="22"/>
          <w:szCs w:val="22"/>
          <w:lang w:val="ro-MD"/>
        </w:rPr>
        <w:t>instituției</w:t>
      </w:r>
      <w:r w:rsidR="00DA5FE1" w:rsidRPr="008E71C7">
        <w:rPr>
          <w:rFonts w:ascii="PermianSerifTypeface" w:hAnsi="PermianSerifTypeface"/>
          <w:bCs/>
          <w:iCs/>
          <w:sz w:val="22"/>
          <w:szCs w:val="22"/>
          <w:lang w:val="ro-MD"/>
        </w:rPr>
        <w:t>.</w:t>
      </w:r>
    </w:p>
    <w:p w14:paraId="50BDE62A" w14:textId="40E7E93A" w:rsidR="00D25BCB" w:rsidRPr="008E71C7" w:rsidRDefault="00926021" w:rsidP="004127BF">
      <w:pPr>
        <w:pStyle w:val="ListParagraph"/>
        <w:numPr>
          <w:ilvl w:val="0"/>
          <w:numId w:val="10"/>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D25BCB" w:rsidRPr="008E71C7">
        <w:rPr>
          <w:rFonts w:ascii="PermianSerifTypeface" w:hAnsi="PermianSerifTypeface"/>
          <w:bCs/>
          <w:iCs/>
          <w:sz w:val="22"/>
          <w:szCs w:val="22"/>
          <w:lang w:val="ro-MD"/>
        </w:rPr>
        <w:t xml:space="preserve"> să implementeze </w:t>
      </w:r>
      <w:r w:rsidR="003430AB" w:rsidRPr="008E71C7">
        <w:rPr>
          <w:rFonts w:ascii="PermianSerifTypeface" w:hAnsi="PermianSerifTypeface"/>
          <w:bCs/>
          <w:iCs/>
          <w:sz w:val="22"/>
          <w:szCs w:val="22"/>
          <w:lang w:val="ro-MD"/>
        </w:rPr>
        <w:t>m</w:t>
      </w:r>
      <w:r w:rsidR="00631555" w:rsidRPr="008E71C7">
        <w:rPr>
          <w:rFonts w:ascii="PermianSerifTypeface" w:hAnsi="PermianSerifTypeface"/>
          <w:bCs/>
          <w:iCs/>
          <w:sz w:val="22"/>
          <w:szCs w:val="22"/>
          <w:lang w:val="ro-MD"/>
        </w:rPr>
        <w:t>ă</w:t>
      </w:r>
      <w:r w:rsidR="003430AB" w:rsidRPr="008E71C7">
        <w:rPr>
          <w:rFonts w:ascii="PermianSerifTypeface" w:hAnsi="PermianSerifTypeface"/>
          <w:bCs/>
          <w:iCs/>
          <w:sz w:val="22"/>
          <w:szCs w:val="22"/>
          <w:lang w:val="ro-MD"/>
        </w:rPr>
        <w:t>suri de control</w:t>
      </w:r>
      <w:r w:rsidR="00D25BCB" w:rsidRPr="008E71C7">
        <w:rPr>
          <w:rFonts w:ascii="PermianSerifTypeface" w:hAnsi="PermianSerifTypeface"/>
          <w:bCs/>
          <w:iCs/>
          <w:sz w:val="22"/>
          <w:szCs w:val="22"/>
          <w:lang w:val="ro-MD"/>
        </w:rPr>
        <w:t xml:space="preserve"> eficiente aferent</w:t>
      </w:r>
      <w:r w:rsidR="008E04F1" w:rsidRPr="008E71C7">
        <w:rPr>
          <w:rFonts w:ascii="PermianSerifTypeface" w:hAnsi="PermianSerifTypeface"/>
          <w:bCs/>
          <w:iCs/>
          <w:sz w:val="22"/>
          <w:szCs w:val="22"/>
          <w:lang w:val="ro-MD"/>
        </w:rPr>
        <w:t>e</w:t>
      </w:r>
      <w:r w:rsidR="00D25BCB" w:rsidRPr="008E71C7">
        <w:rPr>
          <w:rFonts w:ascii="PermianSerifTypeface" w:hAnsi="PermianSerifTypeface"/>
          <w:bCs/>
          <w:iCs/>
          <w:sz w:val="22"/>
          <w:szCs w:val="22"/>
          <w:lang w:val="ro-MD"/>
        </w:rPr>
        <w:t xml:space="preserve"> </w:t>
      </w:r>
      <w:r w:rsidR="00631555" w:rsidRPr="008E71C7">
        <w:rPr>
          <w:rFonts w:ascii="PermianSerifTypeface" w:hAnsi="PermianSerifTypeface"/>
          <w:bCs/>
          <w:iCs/>
          <w:sz w:val="22"/>
          <w:szCs w:val="22"/>
          <w:lang w:val="ro-MD"/>
        </w:rPr>
        <w:t xml:space="preserve">modificărilor și schimbărilor </w:t>
      </w:r>
      <w:r w:rsidR="00D25BCB" w:rsidRPr="008E71C7">
        <w:rPr>
          <w:rFonts w:ascii="PermianSerifTypeface" w:hAnsi="PermianSerifTypeface"/>
          <w:bCs/>
          <w:iCs/>
          <w:sz w:val="22"/>
          <w:szCs w:val="22"/>
          <w:lang w:val="ro-MD"/>
        </w:rPr>
        <w:t>sistemelor și serviciilor TIC la nivelul componentelor hardware, software</w:t>
      </w:r>
      <w:r w:rsidR="00B01C89" w:rsidRPr="008E71C7">
        <w:rPr>
          <w:rFonts w:ascii="PermianSerifTypeface" w:hAnsi="PermianSerifTypeface"/>
          <w:bCs/>
          <w:iCs/>
          <w:sz w:val="22"/>
          <w:szCs w:val="22"/>
          <w:lang w:val="ro-MD"/>
        </w:rPr>
        <w:t xml:space="preserve"> și</w:t>
      </w:r>
      <w:r w:rsidR="00D25BCB" w:rsidRPr="008E71C7">
        <w:rPr>
          <w:rFonts w:ascii="PermianSerifTypeface" w:hAnsi="PermianSerifTypeface"/>
          <w:bCs/>
          <w:iCs/>
          <w:sz w:val="22"/>
          <w:szCs w:val="22"/>
          <w:lang w:val="ro-MD"/>
        </w:rPr>
        <w:t xml:space="preserve"> firmware</w:t>
      </w:r>
      <w:r w:rsidR="00631555" w:rsidRPr="008E71C7">
        <w:rPr>
          <w:rFonts w:ascii="PermianSerifTypeface" w:hAnsi="PermianSerifTypeface"/>
          <w:bCs/>
          <w:iCs/>
          <w:sz w:val="22"/>
          <w:szCs w:val="22"/>
          <w:lang w:val="ro-MD"/>
        </w:rPr>
        <w:t>,</w:t>
      </w:r>
      <w:r w:rsidR="00D25BCB" w:rsidRPr="008E71C7">
        <w:rPr>
          <w:rFonts w:ascii="PermianSerifTypeface" w:hAnsi="PermianSerifTypeface"/>
          <w:bCs/>
          <w:iCs/>
          <w:sz w:val="22"/>
          <w:szCs w:val="22"/>
          <w:lang w:val="ro-MD"/>
        </w:rPr>
        <w:t xml:space="preserve"> prin asigurarea unor mecanisme de </w:t>
      </w:r>
      <w:r w:rsidR="00345391" w:rsidRPr="008E71C7">
        <w:rPr>
          <w:rFonts w:ascii="PermianSerifTypeface" w:hAnsi="PermianSerifTypeface"/>
          <w:bCs/>
          <w:iCs/>
          <w:sz w:val="22"/>
          <w:szCs w:val="22"/>
          <w:lang w:val="ro-MD"/>
        </w:rPr>
        <w:t xml:space="preserve">planificare, </w:t>
      </w:r>
      <w:r w:rsidR="00D25BCB" w:rsidRPr="008E71C7">
        <w:rPr>
          <w:rFonts w:ascii="PermianSerifTypeface" w:hAnsi="PermianSerifTypeface"/>
          <w:bCs/>
          <w:iCs/>
          <w:sz w:val="22"/>
          <w:szCs w:val="22"/>
          <w:lang w:val="ro-MD"/>
        </w:rPr>
        <w:t>înregistrare, testare, evaluare, aprobare</w:t>
      </w:r>
      <w:r w:rsidR="00B01C89" w:rsidRPr="008E71C7">
        <w:rPr>
          <w:rFonts w:ascii="PermianSerifTypeface" w:hAnsi="PermianSerifTypeface"/>
          <w:bCs/>
          <w:iCs/>
          <w:sz w:val="22"/>
          <w:szCs w:val="22"/>
          <w:lang w:val="ro-MD"/>
        </w:rPr>
        <w:t>, punere în aplicare și verificare.</w:t>
      </w:r>
      <w:r w:rsidR="00012E73" w:rsidRPr="008E71C7">
        <w:rPr>
          <w:rFonts w:ascii="PermianSerifTypeface" w:hAnsi="PermianSerifTypeface"/>
          <w:bCs/>
          <w:iCs/>
          <w:sz w:val="22"/>
          <w:szCs w:val="22"/>
          <w:lang w:val="ro-MD"/>
        </w:rPr>
        <w:t xml:space="preserve"> În cazul unor situații de urgență</w:t>
      </w:r>
      <w:r w:rsidR="008008F3" w:rsidRPr="008E71C7">
        <w:rPr>
          <w:rFonts w:ascii="PermianSerifTypeface" w:hAnsi="PermianSerifTypeface"/>
          <w:bCs/>
          <w:iCs/>
          <w:sz w:val="22"/>
          <w:szCs w:val="22"/>
          <w:lang w:val="ro-MD"/>
        </w:rPr>
        <w:t xml:space="preserve"> </w:t>
      </w:r>
      <w:r w:rsidR="007D5297" w:rsidRPr="008E71C7">
        <w:rPr>
          <w:rFonts w:ascii="PermianSerifTypeface" w:hAnsi="PermianSerifTypeface"/>
          <w:sz w:val="22"/>
          <w:szCs w:val="22"/>
          <w:lang w:val="ro-MD"/>
        </w:rPr>
        <w:t>instituțiile</w:t>
      </w:r>
      <w:r w:rsidR="008008F3" w:rsidRPr="008E71C7">
        <w:rPr>
          <w:rFonts w:ascii="PermianSerifTypeface" w:hAnsi="PermianSerifTypeface"/>
          <w:sz w:val="22"/>
          <w:szCs w:val="22"/>
          <w:lang w:val="ro-MD"/>
        </w:rPr>
        <w:t xml:space="preserve"> trebuie să gestioneze modificările care sunt necesare </w:t>
      </w:r>
      <w:r w:rsidR="00F21F05" w:rsidRPr="008E71C7">
        <w:rPr>
          <w:rFonts w:ascii="PermianSerifTypeface" w:hAnsi="PermianSerifTypeface"/>
          <w:sz w:val="22"/>
          <w:szCs w:val="22"/>
          <w:lang w:val="ro-MD"/>
        </w:rPr>
        <w:t>și</w:t>
      </w:r>
      <w:r w:rsidR="008008F3" w:rsidRPr="008E71C7">
        <w:rPr>
          <w:rFonts w:ascii="PermianSerifTypeface" w:hAnsi="PermianSerifTypeface"/>
          <w:sz w:val="22"/>
          <w:szCs w:val="22"/>
          <w:lang w:val="ro-MD"/>
        </w:rPr>
        <w:t xml:space="preserve"> trebuie introduse cât mai curând posibil, urmând proceduri care să asigure o </w:t>
      </w:r>
      <w:r w:rsidR="0037184C" w:rsidRPr="008E71C7">
        <w:rPr>
          <w:rFonts w:ascii="PermianSerifTypeface" w:hAnsi="PermianSerifTypeface"/>
          <w:sz w:val="22"/>
          <w:szCs w:val="22"/>
          <w:lang w:val="ro-MD"/>
        </w:rPr>
        <w:t>protecție</w:t>
      </w:r>
      <w:r w:rsidR="008008F3" w:rsidRPr="008E71C7">
        <w:rPr>
          <w:rFonts w:ascii="PermianSerifTypeface" w:hAnsi="PermianSerifTypeface"/>
          <w:sz w:val="22"/>
          <w:szCs w:val="22"/>
          <w:lang w:val="ro-MD"/>
        </w:rPr>
        <w:t xml:space="preserve"> adecvată. </w:t>
      </w:r>
    </w:p>
    <w:p w14:paraId="2D50331A" w14:textId="618B47B6" w:rsidR="003B21B0" w:rsidRPr="008E71C7" w:rsidRDefault="00926021"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DC793D" w:rsidRPr="008E71C7">
        <w:rPr>
          <w:rFonts w:ascii="PermianSerifTypeface" w:hAnsi="PermianSerifTypeface"/>
          <w:sz w:val="22"/>
          <w:szCs w:val="22"/>
          <w:lang w:val="ro-MD"/>
        </w:rPr>
        <w:t xml:space="preserve"> să implementeze măsuri de securitate </w:t>
      </w:r>
      <w:r w:rsidR="00156DF3" w:rsidRPr="008E71C7">
        <w:rPr>
          <w:rFonts w:ascii="PermianSerifTypeface" w:hAnsi="PermianSerifTypeface"/>
          <w:sz w:val="22"/>
          <w:szCs w:val="22"/>
          <w:lang w:val="ro-MD"/>
        </w:rPr>
        <w:t xml:space="preserve">aferent datelor, indiferent dacă sunt în repaus, în uz sau în tranzit </w:t>
      </w:r>
      <w:r w:rsidR="00DC793D" w:rsidRPr="008E71C7">
        <w:rPr>
          <w:rFonts w:ascii="PermianSerifTypeface" w:hAnsi="PermianSerifTypeface"/>
          <w:sz w:val="22"/>
          <w:szCs w:val="22"/>
          <w:lang w:val="ro-MD"/>
        </w:rPr>
        <w:t xml:space="preserve">și mecanisme de monitorizare a evenimentelor de securitate, </w:t>
      </w:r>
      <w:r w:rsidR="00185199" w:rsidRPr="008E71C7">
        <w:rPr>
          <w:rFonts w:ascii="PermianSerifTypeface" w:hAnsi="PermianSerifTypeface"/>
          <w:sz w:val="22"/>
          <w:szCs w:val="22"/>
          <w:lang w:val="ro-MD"/>
        </w:rPr>
        <w:t>accesărilor neautorizate</w:t>
      </w:r>
      <w:r w:rsidR="00DC793D" w:rsidRPr="008E71C7">
        <w:rPr>
          <w:rFonts w:ascii="PermianSerifTypeface" w:hAnsi="PermianSerifTypeface"/>
          <w:sz w:val="22"/>
          <w:szCs w:val="22"/>
          <w:lang w:val="ro-MD"/>
        </w:rPr>
        <w:t xml:space="preserve"> logice sau fizice, precum și a încălcărilor confidențialității, integrității și disponibilității aferent resurselor informaționale ale </w:t>
      </w:r>
      <w:r w:rsidRPr="008E71C7">
        <w:rPr>
          <w:rFonts w:ascii="PermianSerifTypeface" w:hAnsi="PermianSerifTypeface"/>
          <w:sz w:val="22"/>
          <w:szCs w:val="22"/>
          <w:lang w:val="ro-MD"/>
        </w:rPr>
        <w:t>instituției</w:t>
      </w:r>
      <w:r w:rsidR="00DC793D" w:rsidRPr="008E71C7">
        <w:rPr>
          <w:rFonts w:ascii="PermianSerifTypeface" w:hAnsi="PermianSerifTypeface"/>
          <w:sz w:val="22"/>
          <w:szCs w:val="22"/>
          <w:lang w:val="ro-MD"/>
        </w:rPr>
        <w:t>.</w:t>
      </w:r>
    </w:p>
    <w:p w14:paraId="20C417FE" w14:textId="4D075396" w:rsidR="006E4EA1" w:rsidRPr="008E71C7" w:rsidRDefault="00D06629" w:rsidP="004127BF">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6E4EA1" w:rsidRPr="008E71C7">
        <w:rPr>
          <w:rFonts w:ascii="PermianSerifTypeface" w:hAnsi="PermianSerifTypeface"/>
          <w:sz w:val="22"/>
          <w:szCs w:val="22"/>
          <w:lang w:val="ro-MD"/>
        </w:rPr>
        <w:t xml:space="preserve"> să introducă în toate acordurile sale cu părți terțe, furnizori de servicii TIC, </w:t>
      </w:r>
      <w:r w:rsidR="00D47E9E" w:rsidRPr="008E71C7">
        <w:rPr>
          <w:rFonts w:ascii="PermianSerifTypeface" w:hAnsi="PermianSerifTypeface"/>
          <w:sz w:val="22"/>
          <w:szCs w:val="22"/>
          <w:lang w:val="ro-MD"/>
        </w:rPr>
        <w:t>clauze</w:t>
      </w:r>
      <w:r w:rsidR="00827BE5" w:rsidRPr="008E71C7">
        <w:rPr>
          <w:rFonts w:ascii="PermianSerifTypeface" w:hAnsi="PermianSerifTypeface"/>
          <w:sz w:val="22"/>
          <w:szCs w:val="22"/>
          <w:lang w:val="ro-MD"/>
        </w:rPr>
        <w:t xml:space="preserve"> privind asigurarea confidențialității, integrității și disponibilității informațiilor ce constituie</w:t>
      </w:r>
      <w:r w:rsidRPr="008E71C7">
        <w:rPr>
          <w:rFonts w:ascii="PermianSerifTypeface" w:hAnsi="PermianSerifTypeface"/>
          <w:sz w:val="22"/>
          <w:szCs w:val="22"/>
          <w:lang w:val="ro-MD"/>
        </w:rPr>
        <w:t xml:space="preserve"> </w:t>
      </w:r>
      <w:r w:rsidR="00827BE5" w:rsidRPr="008E71C7">
        <w:rPr>
          <w:rFonts w:ascii="PermianSerifTypeface" w:hAnsi="PermianSerifTypeface"/>
          <w:sz w:val="22"/>
          <w:szCs w:val="22"/>
          <w:lang w:val="ro-MD"/>
        </w:rPr>
        <w:t>secret profesional</w:t>
      </w:r>
      <w:r w:rsidRPr="008E71C7">
        <w:rPr>
          <w:rFonts w:ascii="PermianSerifTypeface" w:hAnsi="PermianSerifTypeface"/>
          <w:sz w:val="22"/>
          <w:szCs w:val="22"/>
          <w:lang w:val="ro-MD"/>
        </w:rPr>
        <w:t>,</w:t>
      </w:r>
      <w:r w:rsidR="0036334A" w:rsidRPr="008E71C7">
        <w:rPr>
          <w:rFonts w:ascii="PermianSerifTypeface" w:hAnsi="PermianSerifTypeface"/>
          <w:sz w:val="22"/>
          <w:szCs w:val="22"/>
          <w:lang w:val="ro-MD"/>
        </w:rPr>
        <w:t xml:space="preserve"> </w:t>
      </w:r>
      <w:r w:rsidR="00827BE5" w:rsidRPr="008E71C7">
        <w:rPr>
          <w:rFonts w:ascii="PermianSerifTypeface" w:hAnsi="PermianSerifTypeface"/>
          <w:sz w:val="22"/>
          <w:szCs w:val="22"/>
          <w:lang w:val="ro-MD"/>
        </w:rPr>
        <w:t>date cu caracter personal</w:t>
      </w:r>
      <w:r w:rsidRPr="008E71C7">
        <w:rPr>
          <w:rFonts w:ascii="PermianSerifTypeface" w:hAnsi="PermianSerifTypeface"/>
          <w:sz w:val="22"/>
          <w:szCs w:val="22"/>
          <w:lang w:val="ro-MD"/>
        </w:rPr>
        <w:t xml:space="preserve"> sau alte informații a</w:t>
      </w:r>
      <w:r w:rsidR="00827BE5"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 xml:space="preserve">căror divulgare ar putea avea un impact negativ asupra instituției, </w:t>
      </w:r>
      <w:r w:rsidR="00D47E9E" w:rsidRPr="008E71C7">
        <w:rPr>
          <w:rFonts w:ascii="PermianSerifTypeface" w:hAnsi="PermianSerifTypeface"/>
          <w:sz w:val="22"/>
          <w:szCs w:val="22"/>
          <w:lang w:val="ro-MD"/>
        </w:rPr>
        <w:t>precum și obligația furnizorilor de a coopera pe deplin cu autoritățile de supraveghere și rezoluție.</w:t>
      </w:r>
    </w:p>
    <w:p w14:paraId="17121AE5" w14:textId="374AF140" w:rsidR="00EB6E8F" w:rsidRPr="008E71C7" w:rsidRDefault="00926021" w:rsidP="004127BF">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bCs/>
          <w:iCs/>
          <w:sz w:val="22"/>
          <w:szCs w:val="22"/>
          <w:lang w:val="ro-MD"/>
        </w:rPr>
        <w:t xml:space="preserve"> trebuie</w:t>
      </w:r>
      <w:r w:rsidR="00B07995" w:rsidRPr="008E71C7">
        <w:rPr>
          <w:rFonts w:ascii="PermianSerifTypeface" w:hAnsi="PermianSerifTypeface"/>
          <w:bCs/>
          <w:iCs/>
          <w:sz w:val="22"/>
          <w:szCs w:val="22"/>
          <w:lang w:val="ro-MD"/>
        </w:rPr>
        <w:t xml:space="preserve"> să elaboreze și să pună în aplicare un cadru de evaluare, revizuire și testare a securității informației, care să valideze eficiența și eficacitatea măsurilor de control implementate respectând cel puțin următoarele condiții:</w:t>
      </w:r>
    </w:p>
    <w:p w14:paraId="1E0E5C59" w14:textId="668ABB68" w:rsidR="00FF3FE2" w:rsidRPr="008E71C7" w:rsidRDefault="00FF3FE2" w:rsidP="002A4F35">
      <w:pPr>
        <w:pStyle w:val="ListParagraph"/>
        <w:numPr>
          <w:ilvl w:val="0"/>
          <w:numId w:val="11"/>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testele includ scanări ale vulnerabilităților și teste de penetrare corespunzătoare nivelului riscuri</w:t>
      </w:r>
      <w:r w:rsidR="0032554B" w:rsidRPr="008E71C7">
        <w:rPr>
          <w:rFonts w:ascii="PermianSerifTypeface" w:hAnsi="PermianSerifTypeface"/>
          <w:bCs/>
          <w:iCs/>
          <w:sz w:val="22"/>
          <w:szCs w:val="22"/>
          <w:lang w:val="ro-MD"/>
        </w:rPr>
        <w:t>lor</w:t>
      </w:r>
      <w:r w:rsidRPr="008E71C7">
        <w:rPr>
          <w:rFonts w:ascii="PermianSerifTypeface" w:hAnsi="PermianSerifTypeface"/>
          <w:bCs/>
          <w:iCs/>
          <w:sz w:val="22"/>
          <w:szCs w:val="22"/>
          <w:lang w:val="ro-MD"/>
        </w:rPr>
        <w:t xml:space="preserve"> identificate</w:t>
      </w:r>
      <w:r w:rsidR="00CA550A" w:rsidRPr="008E71C7">
        <w:rPr>
          <w:rFonts w:ascii="PermianSerifTypeface" w:hAnsi="PermianSerifTypeface"/>
          <w:bCs/>
          <w:iCs/>
          <w:sz w:val="22"/>
          <w:szCs w:val="22"/>
          <w:lang w:val="ro-MD"/>
        </w:rPr>
        <w:t xml:space="preserve"> de instituție</w:t>
      </w:r>
      <w:r w:rsidRPr="008E71C7">
        <w:rPr>
          <w:rFonts w:ascii="PermianSerifTypeface" w:hAnsi="PermianSerifTypeface"/>
          <w:bCs/>
          <w:iCs/>
          <w:sz w:val="22"/>
          <w:szCs w:val="22"/>
          <w:lang w:val="ro-MD"/>
        </w:rPr>
        <w:t xml:space="preserve"> și </w:t>
      </w:r>
      <w:r w:rsidR="003033C7" w:rsidRPr="008E71C7">
        <w:rPr>
          <w:rFonts w:ascii="PermianSerifTypeface" w:hAnsi="PermianSerifTypeface"/>
          <w:bCs/>
          <w:iCs/>
          <w:sz w:val="22"/>
          <w:szCs w:val="22"/>
          <w:lang w:val="ro-MD"/>
        </w:rPr>
        <w:t xml:space="preserve">importanței </w:t>
      </w:r>
      <w:r w:rsidRPr="008E71C7">
        <w:rPr>
          <w:rFonts w:ascii="PermianSerifTypeface" w:hAnsi="PermianSerifTypeface"/>
          <w:bCs/>
          <w:iCs/>
          <w:sz w:val="22"/>
          <w:szCs w:val="22"/>
          <w:lang w:val="ro-MD"/>
        </w:rPr>
        <w:t>sistemelor sau serviciilor TIC</w:t>
      </w:r>
      <w:r w:rsidR="009E4FB2" w:rsidRPr="008E71C7">
        <w:rPr>
          <w:rFonts w:ascii="PermianSerifTypeface" w:hAnsi="PermianSerifTypeface"/>
          <w:bCs/>
          <w:iCs/>
          <w:sz w:val="22"/>
          <w:szCs w:val="22"/>
          <w:lang w:val="ro-MD"/>
        </w:rPr>
        <w:t>;</w:t>
      </w:r>
    </w:p>
    <w:p w14:paraId="056C74A9" w14:textId="5225A0E1" w:rsidR="00B07995" w:rsidRPr="008E71C7" w:rsidRDefault="005A65DB" w:rsidP="002A4F35">
      <w:pPr>
        <w:pStyle w:val="ListParagraph"/>
        <w:numPr>
          <w:ilvl w:val="0"/>
          <w:numId w:val="11"/>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testele de penetrare aferent sistemelor și serviciilor</w:t>
      </w:r>
      <w:r w:rsidR="0036334A" w:rsidRPr="008E71C7">
        <w:rPr>
          <w:rFonts w:ascii="PermianSerifTypeface" w:hAnsi="PermianSerifTypeface"/>
          <w:bCs/>
          <w:iCs/>
          <w:sz w:val="22"/>
          <w:szCs w:val="22"/>
          <w:lang w:val="ro-MD"/>
        </w:rPr>
        <w:t xml:space="preserve"> TIC</w:t>
      </w:r>
      <w:r w:rsidRPr="008E71C7">
        <w:rPr>
          <w:rFonts w:ascii="PermianSerifTypeface" w:hAnsi="PermianSerifTypeface"/>
          <w:bCs/>
          <w:iCs/>
          <w:sz w:val="22"/>
          <w:szCs w:val="22"/>
          <w:lang w:val="ro-MD"/>
        </w:rPr>
        <w:t xml:space="preserve"> critice</w:t>
      </w:r>
      <w:r w:rsidR="00D83411" w:rsidRPr="008E71C7">
        <w:rPr>
          <w:rFonts w:ascii="PermianSerifTypeface" w:hAnsi="PermianSerifTypeface"/>
          <w:bCs/>
          <w:iCs/>
          <w:sz w:val="22"/>
          <w:szCs w:val="22"/>
          <w:lang w:val="ro-MD"/>
        </w:rPr>
        <w:t xml:space="preserve">, </w:t>
      </w:r>
      <w:r w:rsidRPr="008E71C7">
        <w:rPr>
          <w:rFonts w:ascii="PermianSerifTypeface" w:hAnsi="PermianSerifTypeface"/>
          <w:bCs/>
          <w:iCs/>
          <w:sz w:val="22"/>
          <w:szCs w:val="22"/>
          <w:lang w:val="ro-MD"/>
        </w:rPr>
        <w:t xml:space="preserve">vor fi efectuate </w:t>
      </w:r>
      <w:r w:rsidR="00FF3EB6" w:rsidRPr="008E71C7">
        <w:rPr>
          <w:rFonts w:ascii="PermianSerifTypeface" w:hAnsi="PermianSerifTypeface"/>
          <w:bCs/>
          <w:iCs/>
          <w:sz w:val="22"/>
          <w:szCs w:val="22"/>
          <w:lang w:val="ro-MD"/>
        </w:rPr>
        <w:t xml:space="preserve">pe bază continuă, </w:t>
      </w:r>
      <w:r w:rsidRPr="008E71C7">
        <w:rPr>
          <w:rFonts w:ascii="PermianSerifTypeface" w:hAnsi="PermianSerifTypeface"/>
          <w:bCs/>
          <w:iCs/>
          <w:sz w:val="22"/>
          <w:szCs w:val="22"/>
          <w:lang w:val="ro-MD"/>
        </w:rPr>
        <w:t xml:space="preserve">cel puțin cu o periodicitate </w:t>
      </w:r>
      <w:r w:rsidR="00D83411" w:rsidRPr="008E71C7">
        <w:rPr>
          <w:rFonts w:ascii="PermianSerifTypeface" w:hAnsi="PermianSerifTypeface"/>
          <w:bCs/>
          <w:iCs/>
          <w:sz w:val="22"/>
          <w:szCs w:val="22"/>
          <w:lang w:val="ro-MD"/>
        </w:rPr>
        <w:t xml:space="preserve">de </w:t>
      </w:r>
      <w:r w:rsidR="00B05DED" w:rsidRPr="008E71C7">
        <w:rPr>
          <w:rFonts w:ascii="PermianSerifTypeface" w:hAnsi="PermianSerifTypeface"/>
          <w:bCs/>
          <w:iCs/>
          <w:sz w:val="22"/>
          <w:szCs w:val="22"/>
          <w:lang w:val="ro-MD"/>
        </w:rPr>
        <w:t>3 ani</w:t>
      </w:r>
      <w:r w:rsidR="009E4FB2" w:rsidRPr="008E71C7">
        <w:rPr>
          <w:rFonts w:ascii="PermianSerifTypeface" w:hAnsi="PermianSerifTypeface"/>
          <w:bCs/>
          <w:iCs/>
          <w:sz w:val="22"/>
          <w:szCs w:val="22"/>
          <w:lang w:val="ro-MD"/>
        </w:rPr>
        <w:t>,</w:t>
      </w:r>
      <w:r w:rsidRPr="008E71C7">
        <w:rPr>
          <w:rFonts w:ascii="PermianSerifTypeface" w:hAnsi="PermianSerifTypeface"/>
          <w:bCs/>
          <w:iCs/>
          <w:sz w:val="22"/>
          <w:szCs w:val="22"/>
          <w:lang w:val="ro-MD"/>
        </w:rPr>
        <w:t xml:space="preserve"> </w:t>
      </w:r>
      <w:r w:rsidR="00B05DED" w:rsidRPr="008E71C7">
        <w:rPr>
          <w:rFonts w:ascii="PermianSerifTypeface" w:hAnsi="PermianSerifTypeface"/>
          <w:bCs/>
          <w:iCs/>
          <w:sz w:val="22"/>
          <w:szCs w:val="22"/>
          <w:lang w:val="ro-MD"/>
        </w:rPr>
        <w:t>sau mai des la solicitarea Băncii Naționale a Moldovei</w:t>
      </w:r>
      <w:r w:rsidR="009E4FB2" w:rsidRPr="008E71C7">
        <w:rPr>
          <w:rFonts w:ascii="PermianSerifTypeface" w:hAnsi="PermianSerifTypeface"/>
          <w:bCs/>
          <w:iCs/>
          <w:sz w:val="22"/>
          <w:szCs w:val="22"/>
          <w:lang w:val="ro-MD"/>
        </w:rPr>
        <w:t>;</w:t>
      </w:r>
    </w:p>
    <w:p w14:paraId="030654B6" w14:textId="5403A70D" w:rsidR="009E381A" w:rsidRPr="008E71C7" w:rsidRDefault="009E381A" w:rsidP="002A4F35">
      <w:pPr>
        <w:pStyle w:val="ListParagraph"/>
        <w:numPr>
          <w:ilvl w:val="0"/>
          <w:numId w:val="11"/>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testele</w:t>
      </w:r>
      <w:r w:rsidR="00D3234E" w:rsidRPr="008E71C7">
        <w:rPr>
          <w:rFonts w:ascii="PermianSerifTypeface" w:hAnsi="PermianSerifTypeface"/>
          <w:bCs/>
          <w:iCs/>
          <w:sz w:val="22"/>
          <w:szCs w:val="22"/>
          <w:lang w:val="ro-MD"/>
        </w:rPr>
        <w:t xml:space="preserve"> de penetrare vor fi efectuate conform unor scenarii prestabilite validate de către </w:t>
      </w:r>
      <w:r w:rsidR="00926021" w:rsidRPr="008E71C7">
        <w:rPr>
          <w:rFonts w:ascii="PermianSerifTypeface" w:hAnsi="PermianSerifTypeface"/>
          <w:bCs/>
          <w:iCs/>
          <w:sz w:val="22"/>
          <w:szCs w:val="22"/>
          <w:lang w:val="ro-MD"/>
        </w:rPr>
        <w:t>instituție</w:t>
      </w:r>
      <w:r w:rsidR="00D3234E" w:rsidRPr="008E71C7">
        <w:rPr>
          <w:rFonts w:ascii="PermianSerifTypeface" w:hAnsi="PermianSerifTypeface"/>
          <w:bCs/>
          <w:iCs/>
          <w:sz w:val="22"/>
          <w:szCs w:val="22"/>
          <w:lang w:val="ro-MD"/>
        </w:rPr>
        <w:t xml:space="preserve"> și </w:t>
      </w:r>
      <w:r w:rsidR="00EA517A" w:rsidRPr="008E71C7">
        <w:rPr>
          <w:rFonts w:ascii="PermianSerifTypeface" w:hAnsi="PermianSerifTypeface"/>
          <w:bCs/>
          <w:iCs/>
          <w:sz w:val="22"/>
          <w:szCs w:val="22"/>
          <w:lang w:val="ro-MD"/>
        </w:rPr>
        <w:t>vor fi</w:t>
      </w:r>
      <w:r w:rsidR="00D3234E" w:rsidRPr="008E71C7">
        <w:rPr>
          <w:rFonts w:ascii="PermianSerifTypeface" w:hAnsi="PermianSerifTypeface"/>
          <w:bCs/>
          <w:iCs/>
          <w:sz w:val="22"/>
          <w:szCs w:val="22"/>
          <w:lang w:val="ro-MD"/>
        </w:rPr>
        <w:t xml:space="preserve"> realizate pe sistemele de producție în timp real care sprijină activitățile </w:t>
      </w:r>
      <w:r w:rsidR="00926021" w:rsidRPr="008E71C7">
        <w:rPr>
          <w:rFonts w:ascii="PermianSerifTypeface" w:hAnsi="PermianSerifTypeface"/>
          <w:bCs/>
          <w:iCs/>
          <w:sz w:val="22"/>
          <w:szCs w:val="22"/>
          <w:lang w:val="ro-MD"/>
        </w:rPr>
        <w:t>instituției</w:t>
      </w:r>
      <w:r w:rsidR="00EA517A" w:rsidRPr="008E71C7">
        <w:rPr>
          <w:rFonts w:ascii="PermianSerifTypeface" w:hAnsi="PermianSerifTypeface"/>
          <w:bCs/>
          <w:iCs/>
          <w:sz w:val="22"/>
          <w:szCs w:val="22"/>
          <w:lang w:val="ro-MD"/>
        </w:rPr>
        <w:t>;</w:t>
      </w:r>
      <w:r w:rsidR="00D3234E" w:rsidRPr="008E71C7">
        <w:rPr>
          <w:rFonts w:ascii="PermianSerifTypeface" w:hAnsi="PermianSerifTypeface"/>
          <w:bCs/>
          <w:iCs/>
          <w:sz w:val="22"/>
          <w:szCs w:val="22"/>
          <w:lang w:val="ro-MD"/>
        </w:rPr>
        <w:t xml:space="preserve"> </w:t>
      </w:r>
    </w:p>
    <w:p w14:paraId="03892917" w14:textId="057E76CF" w:rsidR="002A564E" w:rsidRPr="008E71C7" w:rsidRDefault="002A564E" w:rsidP="002A4F35">
      <w:pPr>
        <w:pStyle w:val="ListParagraph"/>
        <w:numPr>
          <w:ilvl w:val="0"/>
          <w:numId w:val="11"/>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 xml:space="preserve">testele de penetrare urmează a fi efectuate de </w:t>
      </w:r>
      <w:r w:rsidR="0036334A" w:rsidRPr="008E71C7">
        <w:rPr>
          <w:rFonts w:ascii="PermianSerifTypeface" w:hAnsi="PermianSerifTypeface"/>
          <w:bCs/>
          <w:iCs/>
          <w:sz w:val="22"/>
          <w:szCs w:val="22"/>
          <w:lang w:val="ro-MD"/>
        </w:rPr>
        <w:t xml:space="preserve">experți </w:t>
      </w:r>
      <w:r w:rsidR="00FF3EB6" w:rsidRPr="008E71C7">
        <w:rPr>
          <w:rFonts w:ascii="PermianSerifTypeface" w:hAnsi="PermianSerifTypeface"/>
          <w:bCs/>
          <w:iCs/>
          <w:sz w:val="22"/>
          <w:szCs w:val="22"/>
          <w:lang w:val="ro-MD"/>
        </w:rPr>
        <w:t xml:space="preserve">independenți </w:t>
      </w:r>
      <w:r w:rsidRPr="008E71C7">
        <w:rPr>
          <w:rFonts w:ascii="PermianSerifTypeface" w:hAnsi="PermianSerifTypeface"/>
          <w:bCs/>
          <w:iCs/>
          <w:sz w:val="22"/>
          <w:szCs w:val="22"/>
          <w:lang w:val="ro-MD"/>
        </w:rPr>
        <w:t>c</w:t>
      </w:r>
      <w:r w:rsidR="00FF3EB6" w:rsidRPr="008E71C7">
        <w:rPr>
          <w:rFonts w:ascii="PermianSerifTypeface" w:hAnsi="PermianSerifTypeface"/>
          <w:bCs/>
          <w:iCs/>
          <w:sz w:val="22"/>
          <w:szCs w:val="22"/>
          <w:lang w:val="ro-MD"/>
        </w:rPr>
        <w:t xml:space="preserve">are au competențe, </w:t>
      </w:r>
      <w:r w:rsidRPr="008E71C7">
        <w:rPr>
          <w:rFonts w:ascii="PermianSerifTypeface" w:hAnsi="PermianSerifTypeface"/>
          <w:bCs/>
          <w:iCs/>
          <w:sz w:val="22"/>
          <w:szCs w:val="22"/>
          <w:lang w:val="ro-MD"/>
        </w:rPr>
        <w:t>cunoștințe</w:t>
      </w:r>
      <w:r w:rsidR="00FF3EB6" w:rsidRPr="008E71C7">
        <w:rPr>
          <w:rFonts w:ascii="PermianSerifTypeface" w:hAnsi="PermianSerifTypeface"/>
          <w:bCs/>
          <w:iCs/>
          <w:sz w:val="22"/>
          <w:szCs w:val="22"/>
          <w:lang w:val="ro-MD"/>
        </w:rPr>
        <w:t xml:space="preserve"> suficiente și</w:t>
      </w:r>
      <w:r w:rsidRPr="008E71C7">
        <w:rPr>
          <w:rFonts w:ascii="PermianSerifTypeface" w:hAnsi="PermianSerifTypeface"/>
          <w:bCs/>
          <w:iCs/>
          <w:sz w:val="22"/>
          <w:szCs w:val="22"/>
          <w:lang w:val="ro-MD"/>
        </w:rPr>
        <w:t xml:space="preserve"> relevante domeniului</w:t>
      </w:r>
      <w:r w:rsidR="00EA517A" w:rsidRPr="008E71C7">
        <w:rPr>
          <w:rFonts w:ascii="PermianSerifTypeface" w:hAnsi="PermianSerifTypeface"/>
          <w:bCs/>
          <w:iCs/>
          <w:sz w:val="22"/>
          <w:szCs w:val="22"/>
          <w:lang w:val="ro-MD"/>
        </w:rPr>
        <w:t>,</w:t>
      </w:r>
      <w:r w:rsidR="00FF3EB6" w:rsidRPr="008E71C7">
        <w:rPr>
          <w:rFonts w:ascii="PermianSerifTypeface" w:hAnsi="PermianSerifTypeface"/>
          <w:bCs/>
          <w:iCs/>
          <w:sz w:val="22"/>
          <w:szCs w:val="22"/>
          <w:lang w:val="ro-MD"/>
        </w:rPr>
        <w:t xml:space="preserve"> </w:t>
      </w:r>
      <w:r w:rsidR="00571287" w:rsidRPr="008E71C7">
        <w:rPr>
          <w:rFonts w:ascii="PermianSerifTypeface" w:hAnsi="PermianSerifTypeface"/>
          <w:bCs/>
          <w:iCs/>
          <w:sz w:val="22"/>
          <w:szCs w:val="22"/>
          <w:lang w:val="ro-MD"/>
        </w:rPr>
        <w:t>confirmate prin deținerea certificărilor internaționale (</w:t>
      </w:r>
      <w:r w:rsidR="00FF3EB6" w:rsidRPr="008E71C7">
        <w:rPr>
          <w:rFonts w:ascii="PermianSerifTypeface" w:hAnsi="PermianSerifTypeface"/>
          <w:bCs/>
          <w:iCs/>
          <w:sz w:val="22"/>
          <w:szCs w:val="22"/>
          <w:lang w:val="ro-MD"/>
        </w:rPr>
        <w:t>ex.</w:t>
      </w:r>
      <w:r w:rsidR="00851DE1" w:rsidRPr="008E71C7">
        <w:rPr>
          <w:rFonts w:ascii="PermianSerifTypeface" w:hAnsi="PermianSerifTypeface"/>
          <w:bCs/>
          <w:iCs/>
          <w:sz w:val="22"/>
          <w:szCs w:val="22"/>
          <w:lang w:val="ro-MD"/>
        </w:rPr>
        <w:t xml:space="preserve"> CEPT, CPT</w:t>
      </w:r>
      <w:r w:rsidR="00FF3EB6" w:rsidRPr="008E71C7">
        <w:rPr>
          <w:rFonts w:ascii="PermianSerifTypeface" w:hAnsi="PermianSerifTypeface"/>
          <w:bCs/>
          <w:iCs/>
          <w:sz w:val="22"/>
          <w:szCs w:val="22"/>
          <w:lang w:val="ro-MD"/>
        </w:rPr>
        <w:t xml:space="preserve">, CEH, </w:t>
      </w:r>
      <w:r w:rsidR="00851DE1" w:rsidRPr="008E71C7">
        <w:rPr>
          <w:rFonts w:ascii="PermianSerifTypeface" w:hAnsi="PermianSerifTypeface"/>
          <w:bCs/>
          <w:iCs/>
          <w:sz w:val="22"/>
          <w:szCs w:val="22"/>
          <w:lang w:val="ro-MD"/>
        </w:rPr>
        <w:t>OSCP, OPST, CPENT, GPEN, GWART, LPT, PTC sau alte certificări recunoscute</w:t>
      </w:r>
      <w:r w:rsidR="0036334A" w:rsidRPr="008E71C7">
        <w:rPr>
          <w:rFonts w:ascii="PermianSerifTypeface" w:hAnsi="PermianSerifTypeface"/>
          <w:bCs/>
          <w:iCs/>
          <w:sz w:val="22"/>
          <w:szCs w:val="22"/>
          <w:lang w:val="ro-MD"/>
        </w:rPr>
        <w:t xml:space="preserve"> la nivel internațional</w:t>
      </w:r>
      <w:r w:rsidR="00571287" w:rsidRPr="008E71C7">
        <w:rPr>
          <w:rFonts w:ascii="PermianSerifTypeface" w:hAnsi="PermianSerifTypeface"/>
          <w:bCs/>
          <w:iCs/>
          <w:sz w:val="22"/>
          <w:szCs w:val="22"/>
          <w:lang w:val="ro-MD"/>
        </w:rPr>
        <w:t>)</w:t>
      </w:r>
      <w:r w:rsidR="00977408" w:rsidRPr="008E71C7">
        <w:rPr>
          <w:rFonts w:ascii="PermianSerifTypeface" w:hAnsi="PermianSerifTypeface"/>
          <w:bCs/>
          <w:iCs/>
          <w:sz w:val="22"/>
          <w:szCs w:val="22"/>
          <w:lang w:val="ro-MD"/>
        </w:rPr>
        <w:t>;</w:t>
      </w:r>
    </w:p>
    <w:p w14:paraId="6805C6AB" w14:textId="2B2C8B6B" w:rsidR="00FD1A30" w:rsidRPr="008E71C7" w:rsidRDefault="00926021" w:rsidP="002A4F35">
      <w:pPr>
        <w:pStyle w:val="ListParagraph"/>
        <w:numPr>
          <w:ilvl w:val="0"/>
          <w:numId w:val="11"/>
        </w:numPr>
        <w:ind w:left="851"/>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FD1A30" w:rsidRPr="008E71C7">
        <w:rPr>
          <w:rFonts w:ascii="PermianSerifTypeface" w:hAnsi="PermianSerifTypeface"/>
          <w:bCs/>
          <w:iCs/>
          <w:sz w:val="22"/>
          <w:szCs w:val="22"/>
          <w:lang w:val="ro-MD"/>
        </w:rPr>
        <w:t xml:space="preserve"> să efectueze testări de securitate în caz</w:t>
      </w:r>
      <w:r w:rsidR="00A60E2A" w:rsidRPr="008E71C7">
        <w:rPr>
          <w:rFonts w:ascii="PermianSerifTypeface" w:hAnsi="PermianSerifTypeface"/>
          <w:bCs/>
          <w:iCs/>
          <w:sz w:val="22"/>
          <w:szCs w:val="22"/>
          <w:lang w:val="ro-MD"/>
        </w:rPr>
        <w:t>ul</w:t>
      </w:r>
      <w:r w:rsidR="00FD1A30" w:rsidRPr="008E71C7">
        <w:rPr>
          <w:rFonts w:ascii="PermianSerifTypeface" w:hAnsi="PermianSerifTypeface"/>
          <w:bCs/>
          <w:iCs/>
          <w:sz w:val="22"/>
          <w:szCs w:val="22"/>
          <w:lang w:val="ro-MD"/>
        </w:rPr>
        <w:t xml:space="preserve"> modificări</w:t>
      </w:r>
      <w:r w:rsidR="00A60E2A" w:rsidRPr="008E71C7">
        <w:rPr>
          <w:rFonts w:ascii="PermianSerifTypeface" w:hAnsi="PermianSerifTypeface"/>
          <w:bCs/>
          <w:iCs/>
          <w:sz w:val="22"/>
          <w:szCs w:val="22"/>
          <w:lang w:val="ro-MD"/>
        </w:rPr>
        <w:t>lor</w:t>
      </w:r>
      <w:r w:rsidR="00FD1A30" w:rsidRPr="008E71C7">
        <w:rPr>
          <w:rFonts w:ascii="PermianSerifTypeface" w:hAnsi="PermianSerifTypeface"/>
          <w:bCs/>
          <w:iCs/>
          <w:sz w:val="22"/>
          <w:szCs w:val="22"/>
          <w:lang w:val="ro-MD"/>
        </w:rPr>
        <w:t xml:space="preserve"> majore la nivel de infrastructură, la nivel de procese, ca urmare a unor incidente operaționale sau de securitate </w:t>
      </w:r>
      <w:r w:rsidR="002828B9" w:rsidRPr="008E71C7">
        <w:rPr>
          <w:rFonts w:ascii="PermianSerifTypeface" w:hAnsi="PermianSerifTypeface"/>
          <w:bCs/>
          <w:iCs/>
          <w:sz w:val="22"/>
          <w:szCs w:val="22"/>
          <w:lang w:val="ro-MD"/>
        </w:rPr>
        <w:t xml:space="preserve">majore </w:t>
      </w:r>
      <w:r w:rsidR="00FD1A30" w:rsidRPr="008E71C7">
        <w:rPr>
          <w:rFonts w:ascii="PermianSerifTypeface" w:hAnsi="PermianSerifTypeface"/>
          <w:bCs/>
          <w:iCs/>
          <w:sz w:val="22"/>
          <w:szCs w:val="22"/>
          <w:lang w:val="ro-MD"/>
        </w:rPr>
        <w:t>sau lansării de sisteme informaționale noi/modificate substanțial acces</w:t>
      </w:r>
      <w:r w:rsidR="002828B9" w:rsidRPr="008E71C7">
        <w:rPr>
          <w:rFonts w:ascii="PermianSerifTypeface" w:hAnsi="PermianSerifTypeface"/>
          <w:bCs/>
          <w:iCs/>
          <w:sz w:val="22"/>
          <w:szCs w:val="22"/>
          <w:lang w:val="ro-MD"/>
        </w:rPr>
        <w:t>ibile</w:t>
      </w:r>
      <w:r w:rsidR="00FD1A30" w:rsidRPr="008E71C7">
        <w:rPr>
          <w:rFonts w:ascii="PermianSerifTypeface" w:hAnsi="PermianSerifTypeface"/>
          <w:bCs/>
          <w:iCs/>
          <w:sz w:val="22"/>
          <w:szCs w:val="22"/>
          <w:lang w:val="ro-MD"/>
        </w:rPr>
        <w:t xml:space="preserve"> internet.</w:t>
      </w:r>
    </w:p>
    <w:p w14:paraId="4863D3F3" w14:textId="281F6A7E" w:rsidR="00571C60" w:rsidRPr="008E71C7" w:rsidRDefault="004127BF" w:rsidP="004127BF">
      <w:pPr>
        <w:pStyle w:val="ListParagraph"/>
        <w:numPr>
          <w:ilvl w:val="0"/>
          <w:numId w:val="7"/>
        </w:numPr>
        <w:ind w:left="426"/>
        <w:jc w:val="both"/>
        <w:rPr>
          <w:rFonts w:ascii="PermianSerifTypeface" w:hAnsi="PermianSerifTypeface"/>
          <w:bCs/>
          <w:iCs/>
          <w:sz w:val="22"/>
          <w:szCs w:val="22"/>
          <w:lang w:val="ro-MD"/>
        </w:rPr>
      </w:pPr>
      <w:r>
        <w:rPr>
          <w:rFonts w:ascii="PermianSerifTypeface" w:hAnsi="PermianSerifTypeface"/>
          <w:sz w:val="22"/>
          <w:szCs w:val="22"/>
          <w:lang w:val="ro-MD"/>
        </w:rPr>
        <w:t>I</w:t>
      </w:r>
      <w:r w:rsidR="00926021" w:rsidRPr="008E71C7">
        <w:rPr>
          <w:rFonts w:ascii="PermianSerifTypeface" w:hAnsi="PermianSerifTypeface"/>
          <w:sz w:val="22"/>
          <w:szCs w:val="22"/>
          <w:lang w:val="ro-MD"/>
        </w:rPr>
        <w:t>nstituția</w:t>
      </w:r>
      <w:r w:rsidR="0015099E" w:rsidRPr="008E71C7">
        <w:rPr>
          <w:rFonts w:ascii="PermianSerifTypeface" w:hAnsi="PermianSerifTypeface"/>
          <w:bCs/>
          <w:iCs/>
          <w:sz w:val="22"/>
          <w:szCs w:val="22"/>
          <w:lang w:val="ro-MD"/>
        </w:rPr>
        <w:t xml:space="preserve"> </w:t>
      </w:r>
      <w:r w:rsidR="00571C60" w:rsidRPr="008E71C7">
        <w:rPr>
          <w:rFonts w:ascii="PermianSerifTypeface" w:hAnsi="PermianSerifTypeface"/>
          <w:bCs/>
          <w:iCs/>
          <w:sz w:val="22"/>
          <w:szCs w:val="22"/>
          <w:lang w:val="ro-MD"/>
        </w:rPr>
        <w:t>trebuie să stabilească</w:t>
      </w:r>
      <w:r w:rsidR="003E5E29" w:rsidRPr="008E71C7">
        <w:rPr>
          <w:rFonts w:ascii="PermianSerifTypeface" w:hAnsi="PermianSerifTypeface"/>
          <w:bCs/>
          <w:iCs/>
          <w:sz w:val="22"/>
          <w:szCs w:val="22"/>
          <w:lang w:val="ro-MD"/>
        </w:rPr>
        <w:t xml:space="preserve"> un program </w:t>
      </w:r>
      <w:r w:rsidR="00FA5800" w:rsidRPr="008E71C7">
        <w:rPr>
          <w:rFonts w:ascii="PermianSerifTypeface" w:hAnsi="PermianSerifTypeface"/>
          <w:bCs/>
          <w:iCs/>
          <w:sz w:val="22"/>
          <w:szCs w:val="22"/>
          <w:lang w:val="ro-MD"/>
        </w:rPr>
        <w:t xml:space="preserve">anual </w:t>
      </w:r>
      <w:r w:rsidR="003E5E29" w:rsidRPr="008E71C7">
        <w:rPr>
          <w:rFonts w:ascii="PermianSerifTypeface" w:hAnsi="PermianSerifTypeface"/>
          <w:bCs/>
          <w:iCs/>
          <w:sz w:val="22"/>
          <w:szCs w:val="22"/>
          <w:lang w:val="ro-MD"/>
        </w:rPr>
        <w:t xml:space="preserve">de formare profesională, care să includă </w:t>
      </w:r>
      <w:r w:rsidR="00FA5800" w:rsidRPr="008E71C7">
        <w:rPr>
          <w:rFonts w:ascii="PermianSerifTypeface" w:hAnsi="PermianSerifTypeface"/>
          <w:bCs/>
          <w:iCs/>
          <w:sz w:val="22"/>
          <w:szCs w:val="22"/>
          <w:lang w:val="ro-MD"/>
        </w:rPr>
        <w:t>instruiri</w:t>
      </w:r>
      <w:r w:rsidR="003E5E29" w:rsidRPr="008E71C7">
        <w:rPr>
          <w:rFonts w:ascii="PermianSerifTypeface" w:hAnsi="PermianSerifTypeface"/>
          <w:bCs/>
          <w:iCs/>
          <w:sz w:val="22"/>
          <w:szCs w:val="22"/>
          <w:lang w:val="ro-MD"/>
        </w:rPr>
        <w:t xml:space="preserve"> periodice de conștientizare cu privire la </w:t>
      </w:r>
      <w:r w:rsidR="00FA5800" w:rsidRPr="008E71C7">
        <w:rPr>
          <w:rFonts w:ascii="PermianSerifTypeface" w:hAnsi="PermianSerifTypeface"/>
          <w:bCs/>
          <w:iCs/>
          <w:sz w:val="22"/>
          <w:szCs w:val="22"/>
          <w:lang w:val="ro-MD"/>
        </w:rPr>
        <w:t xml:space="preserve">riscurile de </w:t>
      </w:r>
      <w:r w:rsidR="003E5E29" w:rsidRPr="008E71C7">
        <w:rPr>
          <w:rFonts w:ascii="PermianSerifTypeface" w:hAnsi="PermianSerifTypeface"/>
          <w:bCs/>
          <w:iCs/>
          <w:sz w:val="22"/>
          <w:szCs w:val="22"/>
          <w:lang w:val="ro-MD"/>
        </w:rPr>
        <w:t>securitate</w:t>
      </w:r>
      <w:r w:rsidR="00FA5800" w:rsidRPr="008E71C7">
        <w:rPr>
          <w:rFonts w:ascii="PermianSerifTypeface" w:hAnsi="PermianSerifTypeface"/>
          <w:bCs/>
          <w:iCs/>
          <w:sz w:val="22"/>
          <w:szCs w:val="22"/>
          <w:lang w:val="ro-MD"/>
        </w:rPr>
        <w:t xml:space="preserve"> a informației pentru toți angajații în conformitate cu reglementările interne.</w:t>
      </w:r>
    </w:p>
    <w:p w14:paraId="7523787E" w14:textId="77777777" w:rsidR="00A370D5" w:rsidRPr="008E71C7" w:rsidRDefault="00A370D5" w:rsidP="004127BF">
      <w:pPr>
        <w:pStyle w:val="ListParagraph"/>
        <w:jc w:val="both"/>
        <w:rPr>
          <w:rFonts w:ascii="PermianSerifTypeface" w:hAnsi="PermianSerifTypeface"/>
          <w:bCs/>
          <w:iCs/>
          <w:sz w:val="22"/>
          <w:szCs w:val="22"/>
          <w:lang w:val="ro-MD"/>
        </w:rPr>
      </w:pPr>
    </w:p>
    <w:p w14:paraId="7F972192" w14:textId="6DA588FF" w:rsidR="00E4720D" w:rsidRPr="008E71C7" w:rsidRDefault="00495D3D" w:rsidP="004127BF">
      <w:pPr>
        <w:jc w:val="center"/>
        <w:rPr>
          <w:rFonts w:ascii="PermianSerifTypeface" w:hAnsi="PermianSerifTypeface"/>
          <w:b/>
          <w:bCs/>
          <w:iCs/>
          <w:sz w:val="22"/>
          <w:szCs w:val="22"/>
          <w:lang w:val="ro-MD"/>
        </w:rPr>
      </w:pPr>
      <w:r w:rsidRPr="008E71C7">
        <w:rPr>
          <w:rFonts w:ascii="PermianSerifTypeface" w:hAnsi="PermianSerifTypeface"/>
          <w:b/>
          <w:bCs/>
          <w:iCs/>
          <w:sz w:val="22"/>
          <w:szCs w:val="22"/>
          <w:lang w:val="ro-MD"/>
        </w:rPr>
        <w:t xml:space="preserve">Secțiunea 3: </w:t>
      </w:r>
      <w:r w:rsidR="00E4720D" w:rsidRPr="008E71C7">
        <w:rPr>
          <w:rFonts w:ascii="PermianSerifTypeface" w:hAnsi="PermianSerifTypeface"/>
          <w:b/>
          <w:sz w:val="22"/>
          <w:szCs w:val="22"/>
          <w:lang w:val="ro-MD"/>
        </w:rPr>
        <w:t>Opera</w:t>
      </w:r>
      <w:r w:rsidRPr="008E71C7">
        <w:rPr>
          <w:rFonts w:ascii="PermianSerifTypeface" w:hAnsi="PermianSerifTypeface"/>
          <w:b/>
          <w:sz w:val="22"/>
          <w:szCs w:val="22"/>
          <w:lang w:val="ro-MD"/>
        </w:rPr>
        <w:t>ț</w:t>
      </w:r>
      <w:r w:rsidR="00E4720D" w:rsidRPr="008E71C7">
        <w:rPr>
          <w:rFonts w:ascii="PermianSerifTypeface" w:hAnsi="PermianSerifTypeface"/>
          <w:b/>
          <w:sz w:val="22"/>
          <w:szCs w:val="22"/>
          <w:lang w:val="ro-MD"/>
        </w:rPr>
        <w:t>iunile</w:t>
      </w:r>
      <w:r w:rsidR="00E4720D" w:rsidRPr="008E71C7">
        <w:rPr>
          <w:rFonts w:ascii="PermianSerifTypeface" w:hAnsi="PermianSerifTypeface"/>
          <w:b/>
          <w:bCs/>
          <w:iCs/>
          <w:sz w:val="22"/>
          <w:szCs w:val="22"/>
          <w:lang w:val="ro-MD"/>
        </w:rPr>
        <w:t xml:space="preserve"> TIC</w:t>
      </w:r>
    </w:p>
    <w:p w14:paraId="5EE69CDD" w14:textId="77777777" w:rsidR="00A370D5" w:rsidRPr="008E71C7" w:rsidRDefault="00A370D5" w:rsidP="004127BF">
      <w:pPr>
        <w:jc w:val="center"/>
        <w:rPr>
          <w:rFonts w:ascii="PermianSerifTypeface" w:hAnsi="PermianSerifTypeface"/>
          <w:b/>
          <w:bCs/>
          <w:iCs/>
          <w:sz w:val="22"/>
          <w:szCs w:val="22"/>
          <w:lang w:val="ro-MD"/>
        </w:rPr>
      </w:pPr>
    </w:p>
    <w:p w14:paraId="4674CED1" w14:textId="341D7850" w:rsidR="000E3CB5" w:rsidRPr="008E71C7" w:rsidRDefault="0037184C"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w:t>
      </w:r>
      <w:r w:rsidR="00926021" w:rsidRPr="008E71C7">
        <w:rPr>
          <w:rFonts w:ascii="PermianSerifTypeface" w:hAnsi="PermianSerifTypeface"/>
          <w:sz w:val="22"/>
          <w:szCs w:val="22"/>
          <w:lang w:val="ro-MD"/>
        </w:rPr>
        <w:t>nstituția</w:t>
      </w:r>
      <w:r w:rsidR="000E3CB5" w:rsidRPr="008E71C7">
        <w:rPr>
          <w:rFonts w:ascii="PermianSerifTypeface" w:hAnsi="PermianSerifTypeface"/>
          <w:sz w:val="22"/>
          <w:szCs w:val="22"/>
          <w:lang w:val="ro-MD"/>
        </w:rPr>
        <w:t xml:space="preserve"> trebuie să </w:t>
      </w:r>
      <w:r w:rsidR="00CD13E9" w:rsidRPr="008E71C7">
        <w:rPr>
          <w:rFonts w:ascii="PermianSerifTypeface" w:hAnsi="PermianSerifTypeface"/>
          <w:sz w:val="22"/>
          <w:szCs w:val="22"/>
          <w:lang w:val="ro-MD"/>
        </w:rPr>
        <w:t>mențină un inventar actualizat al resurselor TIC și de securitate a informației</w:t>
      </w:r>
      <w:r w:rsidR="00694680" w:rsidRPr="008E71C7">
        <w:rPr>
          <w:rFonts w:ascii="PermianSerifTypeface" w:hAnsi="PermianSerifTypeface"/>
          <w:sz w:val="22"/>
          <w:szCs w:val="22"/>
          <w:lang w:val="ro-MD"/>
        </w:rPr>
        <w:t xml:space="preserve"> critice</w:t>
      </w:r>
      <w:r w:rsidR="00CD13E9" w:rsidRPr="008E71C7">
        <w:rPr>
          <w:rFonts w:ascii="PermianSerifTypeface" w:hAnsi="PermianSerifTypeface"/>
          <w:sz w:val="22"/>
          <w:szCs w:val="22"/>
          <w:lang w:val="ro-MD"/>
        </w:rPr>
        <w:t>, care să conțină configurările, legăturile logice</w:t>
      </w:r>
      <w:r w:rsidR="002019AD" w:rsidRPr="008E71C7">
        <w:rPr>
          <w:rFonts w:ascii="PermianSerifTypeface" w:hAnsi="PermianSerifTypeface"/>
          <w:sz w:val="22"/>
          <w:szCs w:val="22"/>
          <w:lang w:val="ro-MD"/>
        </w:rPr>
        <w:t>,</w:t>
      </w:r>
      <w:r w:rsidR="00CD13E9" w:rsidRPr="008E71C7">
        <w:rPr>
          <w:rFonts w:ascii="PermianSerifTypeface" w:hAnsi="PermianSerifTypeface"/>
          <w:sz w:val="22"/>
          <w:szCs w:val="22"/>
          <w:lang w:val="ro-MD"/>
        </w:rPr>
        <w:t xml:space="preserve"> fizice</w:t>
      </w:r>
      <w:r w:rsidR="007827FE" w:rsidRPr="008E71C7">
        <w:rPr>
          <w:rFonts w:ascii="PermianSerifTypeface" w:hAnsi="PermianSerifTypeface"/>
          <w:sz w:val="22"/>
          <w:szCs w:val="22"/>
          <w:lang w:val="ro-MD"/>
        </w:rPr>
        <w:t>, interconexiunile</w:t>
      </w:r>
      <w:r w:rsidR="00CD13E9" w:rsidRPr="008E71C7">
        <w:rPr>
          <w:rFonts w:ascii="PermianSerifTypeface" w:hAnsi="PermianSerifTypeface"/>
          <w:sz w:val="22"/>
          <w:szCs w:val="22"/>
          <w:lang w:val="ro-MD"/>
        </w:rPr>
        <w:t xml:space="preserve"> și interdependențele </w:t>
      </w:r>
      <w:r w:rsidR="003033C7" w:rsidRPr="008E71C7">
        <w:rPr>
          <w:rFonts w:ascii="PermianSerifTypeface" w:hAnsi="PermianSerifTypeface"/>
          <w:sz w:val="22"/>
          <w:szCs w:val="22"/>
          <w:lang w:val="ro-MD"/>
        </w:rPr>
        <w:t xml:space="preserve">de alte </w:t>
      </w:r>
      <w:r w:rsidR="00CD13E9" w:rsidRPr="008E71C7">
        <w:rPr>
          <w:rFonts w:ascii="PermianSerifTypeface" w:hAnsi="PermianSerifTypeface"/>
          <w:sz w:val="22"/>
          <w:szCs w:val="22"/>
          <w:lang w:val="ro-MD"/>
        </w:rPr>
        <w:t>resurse</w:t>
      </w:r>
      <w:r w:rsidR="00E01A0B" w:rsidRPr="008E71C7">
        <w:rPr>
          <w:rFonts w:ascii="PermianSerifTypeface" w:hAnsi="PermianSerifTypeface"/>
          <w:sz w:val="22"/>
          <w:szCs w:val="22"/>
          <w:lang w:val="ro-MD"/>
        </w:rPr>
        <w:t xml:space="preserve"> din cadrul </w:t>
      </w:r>
      <w:r w:rsidR="00926021" w:rsidRPr="008E71C7">
        <w:rPr>
          <w:rFonts w:ascii="PermianSerifTypeface" w:hAnsi="PermianSerifTypeface"/>
          <w:sz w:val="22"/>
          <w:szCs w:val="22"/>
          <w:lang w:val="ro-MD"/>
        </w:rPr>
        <w:t>instituției</w:t>
      </w:r>
      <w:r w:rsidR="00E01A0B" w:rsidRPr="008E71C7">
        <w:rPr>
          <w:rFonts w:ascii="PermianSerifTypeface" w:hAnsi="PermianSerifTypeface"/>
          <w:sz w:val="22"/>
          <w:szCs w:val="22"/>
          <w:lang w:val="ro-MD"/>
        </w:rPr>
        <w:t xml:space="preserve"> precum și </w:t>
      </w:r>
      <w:r w:rsidR="00A65E0D" w:rsidRPr="008E71C7">
        <w:rPr>
          <w:rFonts w:ascii="PermianSerifTypeface" w:hAnsi="PermianSerifTypeface"/>
          <w:sz w:val="22"/>
          <w:szCs w:val="22"/>
          <w:lang w:val="ro-MD"/>
        </w:rPr>
        <w:t>furnizorii terți de servicii TIC</w:t>
      </w:r>
      <w:r w:rsidR="00CD13E9" w:rsidRPr="008E71C7">
        <w:rPr>
          <w:rFonts w:ascii="PermianSerifTypeface" w:hAnsi="PermianSerifTypeface"/>
          <w:sz w:val="22"/>
          <w:szCs w:val="22"/>
          <w:lang w:val="ro-MD"/>
        </w:rPr>
        <w:t xml:space="preserve">. Inventarul trebuie să fie suficient de detaliat pentru a permite identificarea imediată </w:t>
      </w:r>
      <w:r w:rsidR="00DC0B53" w:rsidRPr="008E71C7">
        <w:rPr>
          <w:rFonts w:ascii="PermianSerifTypeface" w:hAnsi="PermianSerifTypeface"/>
          <w:sz w:val="22"/>
          <w:szCs w:val="22"/>
          <w:lang w:val="ro-MD"/>
        </w:rPr>
        <w:t xml:space="preserve">a </w:t>
      </w:r>
      <w:r w:rsidR="00694680" w:rsidRPr="008E71C7">
        <w:rPr>
          <w:rFonts w:ascii="PermianSerifTypeface" w:hAnsi="PermianSerifTypeface"/>
          <w:sz w:val="22"/>
          <w:szCs w:val="22"/>
          <w:lang w:val="ro-MD"/>
        </w:rPr>
        <w:t>resursei</w:t>
      </w:r>
      <w:r w:rsidR="00F307FD" w:rsidRPr="008E71C7">
        <w:rPr>
          <w:rFonts w:ascii="PermianSerifTypeface" w:hAnsi="PermianSerifTypeface"/>
          <w:sz w:val="22"/>
          <w:szCs w:val="22"/>
          <w:lang w:val="ro-MD"/>
        </w:rPr>
        <w:t xml:space="preserve">, amplasamentul acesteia, </w:t>
      </w:r>
      <w:r w:rsidR="00635B95" w:rsidRPr="008E71C7">
        <w:rPr>
          <w:rFonts w:ascii="PermianSerifTypeface" w:hAnsi="PermianSerifTypeface"/>
          <w:sz w:val="22"/>
          <w:szCs w:val="22"/>
          <w:lang w:val="ro-MD"/>
        </w:rPr>
        <w:t>proprietarul</w:t>
      </w:r>
      <w:r w:rsidR="00371800" w:rsidRPr="008E71C7">
        <w:rPr>
          <w:rFonts w:ascii="PermianSerifTypeface" w:hAnsi="PermianSerifTypeface"/>
          <w:sz w:val="22"/>
          <w:szCs w:val="22"/>
          <w:lang w:val="ro-MD"/>
        </w:rPr>
        <w:t xml:space="preserve"> și gestionarul</w:t>
      </w:r>
      <w:r w:rsidR="00F307FD" w:rsidRPr="008E71C7">
        <w:rPr>
          <w:rFonts w:ascii="PermianSerifTypeface" w:hAnsi="PermianSerifTypeface"/>
          <w:sz w:val="22"/>
          <w:szCs w:val="22"/>
          <w:lang w:val="ro-MD"/>
        </w:rPr>
        <w:t>.</w:t>
      </w:r>
    </w:p>
    <w:p w14:paraId="1A6392ED" w14:textId="430FA786" w:rsidR="009252D5"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lastRenderedPageBreak/>
        <w:t>Instituția</w:t>
      </w:r>
      <w:r w:rsidR="001A42FA" w:rsidRPr="008E71C7">
        <w:rPr>
          <w:rFonts w:ascii="PermianSerifTypeface" w:hAnsi="PermianSerifTypeface"/>
          <w:sz w:val="22"/>
          <w:szCs w:val="22"/>
          <w:lang w:val="ro-MD"/>
        </w:rPr>
        <w:t xml:space="preserve"> trebuie</w:t>
      </w:r>
      <w:r w:rsidR="009252D5" w:rsidRPr="008E71C7">
        <w:rPr>
          <w:rFonts w:ascii="PermianSerifTypeface" w:hAnsi="PermianSerifTypeface"/>
          <w:sz w:val="22"/>
          <w:szCs w:val="22"/>
          <w:lang w:val="ro-MD"/>
        </w:rPr>
        <w:t xml:space="preserve"> să utilizeze sisteme și servicii TIC actualizate ce sunt proporționale cu natura, amploarea și complexitatea modelului de afaceri și activităților desfășurate</w:t>
      </w:r>
      <w:r w:rsidR="009252D5" w:rsidRPr="008E71C7" w:rsidDel="00A560E7">
        <w:rPr>
          <w:rFonts w:ascii="PermianSerifTypeface" w:hAnsi="PermianSerifTypeface"/>
          <w:sz w:val="22"/>
          <w:szCs w:val="22"/>
          <w:lang w:val="ro-MD"/>
        </w:rPr>
        <w:t xml:space="preserve"> </w:t>
      </w:r>
      <w:r w:rsidR="009252D5" w:rsidRPr="008E71C7">
        <w:rPr>
          <w:rFonts w:ascii="PermianSerifTypeface" w:hAnsi="PermianSerifTypeface"/>
          <w:sz w:val="22"/>
          <w:szCs w:val="22"/>
          <w:lang w:val="ro-MD"/>
        </w:rPr>
        <w:t xml:space="preserve">de </w:t>
      </w:r>
      <w:r w:rsidRPr="008E71C7">
        <w:rPr>
          <w:rFonts w:ascii="PermianSerifTypeface" w:hAnsi="PermianSerifTypeface"/>
          <w:sz w:val="22"/>
          <w:szCs w:val="22"/>
          <w:lang w:val="ro-MD"/>
        </w:rPr>
        <w:t>instituți</w:t>
      </w:r>
      <w:r w:rsidR="00B476F8" w:rsidRPr="008E71C7">
        <w:rPr>
          <w:rFonts w:ascii="PermianSerifTypeface" w:hAnsi="PermianSerifTypeface"/>
          <w:sz w:val="22"/>
          <w:szCs w:val="22"/>
          <w:lang w:val="ro-MD"/>
        </w:rPr>
        <w:t>e</w:t>
      </w:r>
      <w:r w:rsidR="00A47C4D" w:rsidRPr="008E71C7">
        <w:rPr>
          <w:rFonts w:ascii="PermianSerifTypeface" w:hAnsi="PermianSerifTypeface"/>
          <w:sz w:val="22"/>
          <w:szCs w:val="22"/>
          <w:lang w:val="ro-MD"/>
        </w:rPr>
        <w:t>, sunt fiabile și dispun de o capacitate suficientă pentru a prelucra cu precizie datele și pentru a face față nevoilor suplimentare de prelucrare a informațiilor în condiții de criză</w:t>
      </w:r>
      <w:r w:rsidR="00E279A4" w:rsidRPr="008E71C7">
        <w:rPr>
          <w:rFonts w:ascii="PermianSerifTypeface" w:hAnsi="PermianSerifTypeface"/>
          <w:sz w:val="22"/>
          <w:szCs w:val="22"/>
          <w:lang w:val="ro-MD"/>
        </w:rPr>
        <w:t>.</w:t>
      </w:r>
    </w:p>
    <w:p w14:paraId="67EBFC17" w14:textId="4A9A9E3D" w:rsidR="00F307FD"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F307FD" w:rsidRPr="008E71C7">
        <w:rPr>
          <w:rFonts w:ascii="PermianSerifTypeface" w:hAnsi="PermianSerifTypeface"/>
          <w:sz w:val="22"/>
          <w:szCs w:val="22"/>
          <w:lang w:val="ro-MD"/>
        </w:rPr>
        <w:t xml:space="preserve"> să definească și să pună în aplicare</w:t>
      </w:r>
      <w:r w:rsidR="00494049" w:rsidRPr="008E71C7">
        <w:rPr>
          <w:rFonts w:ascii="PermianSerifTypeface" w:hAnsi="PermianSerifTypeface"/>
          <w:sz w:val="22"/>
          <w:szCs w:val="22"/>
          <w:lang w:val="ro-MD"/>
        </w:rPr>
        <w:t xml:space="preserve"> procese de planificare și monitorizare a performanței și capacității </w:t>
      </w:r>
      <w:r w:rsidR="007827FE" w:rsidRPr="008E71C7">
        <w:rPr>
          <w:rFonts w:ascii="PermianSerifTypeface" w:hAnsi="PermianSerifTypeface"/>
          <w:sz w:val="22"/>
          <w:szCs w:val="22"/>
          <w:lang w:val="ro-MD"/>
        </w:rPr>
        <w:t xml:space="preserve">sistemelor, serviciilor și </w:t>
      </w:r>
      <w:r w:rsidR="00494049" w:rsidRPr="008E71C7">
        <w:rPr>
          <w:rFonts w:ascii="PermianSerifTypeface" w:hAnsi="PermianSerifTypeface"/>
          <w:sz w:val="22"/>
          <w:szCs w:val="22"/>
          <w:lang w:val="ro-MD"/>
        </w:rPr>
        <w:t xml:space="preserve">echipamentului TIC și de securitate a informației pentru a împiedica, detecta și a răspunde </w:t>
      </w:r>
      <w:r w:rsidR="001676EB" w:rsidRPr="008E71C7">
        <w:rPr>
          <w:rFonts w:ascii="PermianSerifTypeface" w:hAnsi="PermianSerifTypeface"/>
          <w:sz w:val="22"/>
          <w:szCs w:val="22"/>
          <w:lang w:val="ro-MD"/>
        </w:rPr>
        <w:t>p</w:t>
      </w:r>
      <w:r w:rsidR="00494049" w:rsidRPr="008E71C7">
        <w:rPr>
          <w:rFonts w:ascii="PermianSerifTypeface" w:hAnsi="PermianSerifTypeface"/>
          <w:sz w:val="22"/>
          <w:szCs w:val="22"/>
          <w:lang w:val="ro-MD"/>
        </w:rPr>
        <w:t>rompt la eventuale incidente legate de performanț</w:t>
      </w:r>
      <w:r w:rsidR="00371800" w:rsidRPr="008E71C7">
        <w:rPr>
          <w:rFonts w:ascii="PermianSerifTypeface" w:hAnsi="PermianSerifTypeface"/>
          <w:sz w:val="22"/>
          <w:szCs w:val="22"/>
          <w:lang w:val="ro-MD"/>
        </w:rPr>
        <w:t>ă</w:t>
      </w:r>
      <w:r w:rsidR="00494049" w:rsidRPr="008E71C7">
        <w:rPr>
          <w:rFonts w:ascii="PermianSerifTypeface" w:hAnsi="PermianSerifTypeface"/>
          <w:sz w:val="22"/>
          <w:szCs w:val="22"/>
          <w:lang w:val="ro-MD"/>
        </w:rPr>
        <w:t>.</w:t>
      </w:r>
    </w:p>
    <w:p w14:paraId="59ADDE71" w14:textId="5FA091E1" w:rsidR="001676EB"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1676EB" w:rsidRPr="008E71C7">
        <w:rPr>
          <w:rFonts w:ascii="PermianSerifTypeface" w:hAnsi="PermianSerifTypeface"/>
          <w:sz w:val="22"/>
          <w:szCs w:val="22"/>
          <w:lang w:val="ro-MD"/>
        </w:rPr>
        <w:t xml:space="preserve"> să elaboreze și să pună în aplicare </w:t>
      </w:r>
      <w:r w:rsidR="00CA550A" w:rsidRPr="008E71C7">
        <w:rPr>
          <w:rFonts w:ascii="PermianSerifTypeface" w:hAnsi="PermianSerifTypeface"/>
          <w:sz w:val="22"/>
          <w:szCs w:val="22"/>
          <w:lang w:val="ro-MD"/>
        </w:rPr>
        <w:t xml:space="preserve">măsuri </w:t>
      </w:r>
      <w:r w:rsidR="001676EB" w:rsidRPr="008E71C7">
        <w:rPr>
          <w:rFonts w:ascii="PermianSerifTypeface" w:hAnsi="PermianSerifTypeface"/>
          <w:sz w:val="22"/>
          <w:szCs w:val="22"/>
          <w:lang w:val="ro-MD"/>
        </w:rPr>
        <w:t xml:space="preserve">privind crearea copiilor de rezervă și de restaurare a datelor și sistemelor/serviciilor TIC critice și de securitate a informației, pentru a se asigura că acestea pot fi restabilite conform cerințelor </w:t>
      </w:r>
      <w:r w:rsidRPr="008E71C7">
        <w:rPr>
          <w:rFonts w:ascii="PermianSerifTypeface" w:hAnsi="PermianSerifTypeface"/>
          <w:sz w:val="22"/>
          <w:szCs w:val="22"/>
          <w:lang w:val="ro-MD"/>
        </w:rPr>
        <w:t>instituției</w:t>
      </w:r>
      <w:r w:rsidR="001676EB" w:rsidRPr="008E71C7">
        <w:rPr>
          <w:rFonts w:ascii="PermianSerifTypeface" w:hAnsi="PermianSerifTypeface"/>
          <w:sz w:val="22"/>
          <w:szCs w:val="22"/>
          <w:lang w:val="ro-MD"/>
        </w:rPr>
        <w:t>. Procedurile respective trebuie să fie testate periodic la intervale regulate de timp</w:t>
      </w:r>
      <w:r w:rsidR="007A7462" w:rsidRPr="008E71C7">
        <w:rPr>
          <w:rFonts w:ascii="PermianSerifTypeface" w:hAnsi="PermianSerifTypeface"/>
          <w:sz w:val="22"/>
          <w:szCs w:val="22"/>
          <w:lang w:val="ro-MD"/>
        </w:rPr>
        <w:t>, cel puțin cu o periodicitate anuală</w:t>
      </w:r>
      <w:r w:rsidR="001676EB" w:rsidRPr="008E71C7">
        <w:rPr>
          <w:rFonts w:ascii="PermianSerifTypeface" w:hAnsi="PermianSerifTypeface"/>
          <w:sz w:val="22"/>
          <w:szCs w:val="22"/>
          <w:lang w:val="ro-MD"/>
        </w:rPr>
        <w:t>.</w:t>
      </w:r>
    </w:p>
    <w:p w14:paraId="50E4233C" w14:textId="2E0944CC" w:rsidR="00E4720D"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1676EB" w:rsidRPr="008E71C7">
        <w:rPr>
          <w:rFonts w:ascii="PermianSerifTypeface" w:hAnsi="PermianSerifTypeface"/>
          <w:sz w:val="22"/>
          <w:szCs w:val="22"/>
          <w:lang w:val="ro-MD"/>
        </w:rPr>
        <w:t xml:space="preserve"> să se asigure că</w:t>
      </w:r>
      <w:r w:rsidR="0036334A" w:rsidRPr="008E71C7">
        <w:rPr>
          <w:rFonts w:ascii="PermianSerifTypeface" w:hAnsi="PermianSerifTypeface"/>
          <w:sz w:val="22"/>
          <w:szCs w:val="22"/>
          <w:lang w:val="ro-MD"/>
        </w:rPr>
        <w:t xml:space="preserve">, </w:t>
      </w:r>
      <w:r w:rsidR="001676EB" w:rsidRPr="008E71C7">
        <w:rPr>
          <w:rFonts w:ascii="PermianSerifTypeface" w:hAnsi="PermianSerifTypeface"/>
          <w:sz w:val="22"/>
          <w:szCs w:val="22"/>
          <w:lang w:val="ro-MD"/>
        </w:rPr>
        <w:t>copiile de rezervă aferent sistemelor și serviciilor TIC critice sunt păstrate</w:t>
      </w:r>
      <w:r w:rsidR="00FF6B49" w:rsidRPr="008E71C7">
        <w:rPr>
          <w:rFonts w:ascii="PermianSerifTypeface" w:hAnsi="PermianSerifTypeface"/>
          <w:sz w:val="22"/>
          <w:szCs w:val="22"/>
          <w:lang w:val="ro-MD"/>
        </w:rPr>
        <w:t xml:space="preserve"> </w:t>
      </w:r>
      <w:r w:rsidR="00E4720D" w:rsidRPr="008E71C7">
        <w:rPr>
          <w:rFonts w:ascii="PermianSerifTypeface" w:hAnsi="PermianSerifTypeface"/>
          <w:sz w:val="22"/>
          <w:szCs w:val="22"/>
          <w:lang w:val="ro-MD"/>
        </w:rPr>
        <w:t>în siguranță</w:t>
      </w:r>
      <w:r w:rsidR="00FF6B49" w:rsidRPr="008E71C7">
        <w:rPr>
          <w:rFonts w:ascii="PermianSerifTypeface" w:hAnsi="PermianSerifTypeface"/>
          <w:sz w:val="22"/>
          <w:szCs w:val="22"/>
          <w:lang w:val="ro-MD"/>
        </w:rPr>
        <w:t>, în formă criptată,</w:t>
      </w:r>
      <w:r w:rsidR="00371800" w:rsidRPr="008E71C7">
        <w:rPr>
          <w:rFonts w:ascii="PermianSerifTypeface" w:hAnsi="PermianSerifTypeface"/>
          <w:sz w:val="22"/>
          <w:szCs w:val="22"/>
          <w:lang w:val="ro-MD"/>
        </w:rPr>
        <w:t xml:space="preserve"> într-o altă locație</w:t>
      </w:r>
      <w:r w:rsidR="00E4720D" w:rsidRPr="008E71C7">
        <w:rPr>
          <w:rFonts w:ascii="PermianSerifTypeface" w:hAnsi="PermianSerifTypeface"/>
          <w:sz w:val="22"/>
          <w:szCs w:val="22"/>
          <w:lang w:val="ro-MD"/>
        </w:rPr>
        <w:t xml:space="preserve"> </w:t>
      </w:r>
      <w:r w:rsidR="00371800" w:rsidRPr="008E71C7">
        <w:rPr>
          <w:rFonts w:ascii="PermianSerifTypeface" w:hAnsi="PermianSerifTypeface"/>
          <w:sz w:val="22"/>
          <w:szCs w:val="22"/>
          <w:lang w:val="ro-MD"/>
        </w:rPr>
        <w:t xml:space="preserve">și </w:t>
      </w:r>
      <w:r w:rsidR="005616BD" w:rsidRPr="008E71C7">
        <w:rPr>
          <w:rFonts w:ascii="PermianSerifTypeface" w:hAnsi="PermianSerifTypeface"/>
          <w:sz w:val="22"/>
          <w:szCs w:val="22"/>
          <w:lang w:val="ro-MD"/>
        </w:rPr>
        <w:t>c</w:t>
      </w:r>
      <w:r w:rsidR="00FF6B49" w:rsidRPr="008E71C7">
        <w:rPr>
          <w:rFonts w:ascii="PermianSerifTypeface" w:hAnsi="PermianSerifTypeface"/>
          <w:sz w:val="22"/>
          <w:szCs w:val="22"/>
          <w:lang w:val="ro-MD"/>
        </w:rPr>
        <w:t>ă</w:t>
      </w:r>
      <w:r w:rsidR="005616BD" w:rsidRPr="008E71C7">
        <w:rPr>
          <w:rFonts w:ascii="PermianSerifTypeface" w:hAnsi="PermianSerifTypeface"/>
          <w:sz w:val="22"/>
          <w:szCs w:val="22"/>
          <w:lang w:val="ro-MD"/>
        </w:rPr>
        <w:t xml:space="preserve"> </w:t>
      </w:r>
      <w:r w:rsidR="00371800" w:rsidRPr="008E71C7">
        <w:rPr>
          <w:rFonts w:ascii="PermianSerifTypeface" w:hAnsi="PermianSerifTypeface"/>
          <w:sz w:val="22"/>
          <w:szCs w:val="22"/>
          <w:lang w:val="ro-MD"/>
        </w:rPr>
        <w:t>nu sunt expuse acelorași riscuri ca și cele din cadrul</w:t>
      </w:r>
      <w:r w:rsidR="00E4720D" w:rsidRPr="008E71C7">
        <w:rPr>
          <w:rFonts w:ascii="PermianSerifTypeface" w:hAnsi="PermianSerifTypeface"/>
          <w:sz w:val="22"/>
          <w:szCs w:val="22"/>
          <w:lang w:val="ro-MD"/>
        </w:rPr>
        <w:t xml:space="preserve"> sediul</w:t>
      </w:r>
      <w:r w:rsidR="00FF6B49" w:rsidRPr="008E71C7">
        <w:rPr>
          <w:rFonts w:ascii="PermianSerifTypeface" w:hAnsi="PermianSerifTypeface"/>
          <w:sz w:val="22"/>
          <w:szCs w:val="22"/>
          <w:lang w:val="ro-MD"/>
        </w:rPr>
        <w:t>ui</w:t>
      </w:r>
      <w:r w:rsidR="00E4720D" w:rsidRPr="008E71C7">
        <w:rPr>
          <w:rFonts w:ascii="PermianSerifTypeface" w:hAnsi="PermianSerifTypeface"/>
          <w:sz w:val="22"/>
          <w:szCs w:val="22"/>
          <w:lang w:val="ro-MD"/>
        </w:rPr>
        <w:t xml:space="preserve"> de bază.</w:t>
      </w:r>
    </w:p>
    <w:p w14:paraId="32C0E679" w14:textId="49052787" w:rsidR="00D3606E"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D3606E" w:rsidRPr="008E71C7">
        <w:rPr>
          <w:rFonts w:ascii="PermianSerifTypeface" w:hAnsi="PermianSerifTypeface"/>
          <w:sz w:val="22"/>
          <w:szCs w:val="22"/>
          <w:lang w:val="ro-MD"/>
        </w:rPr>
        <w:t xml:space="preserve"> să asigure mecanisme de verificare a integrității copiilor de rezervă</w:t>
      </w:r>
      <w:r w:rsidR="00080C2F" w:rsidRPr="008E71C7">
        <w:rPr>
          <w:rFonts w:ascii="PermianSerifTypeface" w:hAnsi="PermianSerifTypeface"/>
          <w:sz w:val="22"/>
          <w:szCs w:val="22"/>
          <w:lang w:val="ro-MD"/>
        </w:rPr>
        <w:t>.</w:t>
      </w:r>
    </w:p>
    <w:p w14:paraId="24EEE6BA" w14:textId="19DC5FF8" w:rsidR="00AC7E85" w:rsidRPr="008E71C7" w:rsidRDefault="0092602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AC7E85" w:rsidRPr="008E71C7">
        <w:rPr>
          <w:rFonts w:ascii="PermianSerifTypeface" w:hAnsi="PermianSerifTypeface"/>
          <w:sz w:val="22"/>
          <w:szCs w:val="22"/>
          <w:lang w:val="ro-MD"/>
        </w:rPr>
        <w:t xml:space="preserve"> să asigure că evenimentele</w:t>
      </w:r>
      <w:r w:rsidR="00A944A7" w:rsidRPr="008E71C7">
        <w:rPr>
          <w:rFonts w:ascii="PermianSerifTypeface" w:hAnsi="PermianSerifTypeface"/>
          <w:sz w:val="22"/>
          <w:szCs w:val="22"/>
          <w:lang w:val="ro-MD"/>
        </w:rPr>
        <w:t xml:space="preserve"> de securitate</w:t>
      </w:r>
      <w:r w:rsidR="00AC7E85" w:rsidRPr="008E71C7">
        <w:rPr>
          <w:rFonts w:ascii="PermianSerifTypeface" w:hAnsi="PermianSerifTypeface"/>
          <w:sz w:val="22"/>
          <w:szCs w:val="22"/>
          <w:lang w:val="ro-MD"/>
        </w:rPr>
        <w:t xml:space="preserve"> </w:t>
      </w:r>
      <w:r w:rsidR="00A944A7" w:rsidRPr="008E71C7">
        <w:rPr>
          <w:rFonts w:ascii="PermianSerifTypeface" w:hAnsi="PermianSerifTypeface"/>
          <w:sz w:val="22"/>
          <w:szCs w:val="22"/>
          <w:lang w:val="ro-MD"/>
        </w:rPr>
        <w:t>relevante unor eventuale investigații</w:t>
      </w:r>
      <w:r w:rsidR="00A944A7" w:rsidRPr="008E71C7">
        <w:rPr>
          <w:rFonts w:ascii="PermianSerifTypeface" w:hAnsi="PermianSerifTypeface"/>
          <w:bCs/>
          <w:iCs/>
          <w:sz w:val="22"/>
          <w:szCs w:val="22"/>
          <w:lang w:val="ro-MD"/>
        </w:rPr>
        <w:t xml:space="preserve"> </w:t>
      </w:r>
      <w:r w:rsidR="00AC7E85" w:rsidRPr="008E71C7">
        <w:rPr>
          <w:rFonts w:ascii="PermianSerifTypeface" w:hAnsi="PermianSerifTypeface"/>
          <w:bCs/>
          <w:iCs/>
          <w:sz w:val="22"/>
          <w:szCs w:val="22"/>
          <w:lang w:val="ro-MD"/>
        </w:rPr>
        <w:t>de pe toate resursele TIC critice sunt colectate în cadrul un</w:t>
      </w:r>
      <w:r w:rsidR="00F86B82" w:rsidRPr="008E71C7">
        <w:rPr>
          <w:rFonts w:ascii="PermianSerifTypeface" w:hAnsi="PermianSerifTypeface"/>
          <w:bCs/>
          <w:iCs/>
          <w:sz w:val="22"/>
          <w:szCs w:val="22"/>
          <w:lang w:val="ro-MD"/>
        </w:rPr>
        <w:t>or</w:t>
      </w:r>
      <w:r w:rsidR="00AC7E85" w:rsidRPr="008E71C7">
        <w:rPr>
          <w:rFonts w:ascii="PermianSerifTypeface" w:hAnsi="PermianSerifTypeface"/>
          <w:bCs/>
          <w:iCs/>
          <w:sz w:val="22"/>
          <w:szCs w:val="22"/>
          <w:lang w:val="ro-MD"/>
        </w:rPr>
        <w:t xml:space="preserve"> soluții </w:t>
      </w:r>
      <w:r w:rsidR="00F86B82" w:rsidRPr="008E71C7">
        <w:rPr>
          <w:rFonts w:ascii="PermianSerifTypeface" w:hAnsi="PermianSerifTypeface"/>
          <w:bCs/>
          <w:iCs/>
          <w:sz w:val="22"/>
          <w:szCs w:val="22"/>
          <w:lang w:val="ro-MD"/>
        </w:rPr>
        <w:t>specializate</w:t>
      </w:r>
      <w:r w:rsidR="00AC7E85" w:rsidRPr="008E71C7">
        <w:rPr>
          <w:rFonts w:ascii="PermianSerifTypeface" w:hAnsi="PermianSerifTypeface"/>
          <w:bCs/>
          <w:iCs/>
          <w:sz w:val="22"/>
          <w:szCs w:val="22"/>
          <w:lang w:val="ro-MD"/>
        </w:rPr>
        <w:t xml:space="preserve"> pentru colectarea și asigurarea integrității și disponibilității acestora.</w:t>
      </w:r>
    </w:p>
    <w:p w14:paraId="28F861BD" w14:textId="77777777" w:rsidR="00A370D5" w:rsidRPr="008E71C7" w:rsidRDefault="00A370D5" w:rsidP="004127BF">
      <w:pPr>
        <w:jc w:val="center"/>
        <w:rPr>
          <w:rFonts w:ascii="PermianSerifTypeface" w:hAnsi="PermianSerifTypeface"/>
          <w:b/>
          <w:sz w:val="22"/>
          <w:szCs w:val="22"/>
          <w:lang w:val="ro-MD"/>
        </w:rPr>
      </w:pPr>
    </w:p>
    <w:p w14:paraId="685FA96E" w14:textId="01049C9A" w:rsidR="00E4720D" w:rsidRPr="008E71C7" w:rsidRDefault="00495D3D" w:rsidP="004127BF">
      <w:pPr>
        <w:jc w:val="center"/>
        <w:rPr>
          <w:rFonts w:ascii="PermianSerifTypeface" w:hAnsi="PermianSerifTypeface"/>
          <w:b/>
          <w:bCs/>
          <w:iCs/>
          <w:sz w:val="22"/>
          <w:szCs w:val="22"/>
          <w:lang w:val="ro-MD"/>
        </w:rPr>
      </w:pPr>
      <w:r w:rsidRPr="008E71C7">
        <w:rPr>
          <w:rFonts w:ascii="PermianSerifTypeface" w:hAnsi="PermianSerifTypeface"/>
          <w:b/>
          <w:sz w:val="22"/>
          <w:szCs w:val="22"/>
          <w:lang w:val="ro-MD"/>
        </w:rPr>
        <w:t xml:space="preserve">Secțiunea 4: </w:t>
      </w:r>
      <w:r w:rsidR="00E4720D" w:rsidRPr="008E71C7">
        <w:rPr>
          <w:rFonts w:ascii="PermianSerifTypeface" w:hAnsi="PermianSerifTypeface"/>
          <w:b/>
          <w:sz w:val="22"/>
          <w:szCs w:val="22"/>
          <w:lang w:val="ro-MD"/>
        </w:rPr>
        <w:t>Incidentele</w:t>
      </w:r>
      <w:r w:rsidR="00E4720D" w:rsidRPr="008E71C7">
        <w:rPr>
          <w:rFonts w:ascii="PermianSerifTypeface" w:hAnsi="PermianSerifTypeface"/>
          <w:b/>
          <w:bCs/>
          <w:iCs/>
          <w:sz w:val="22"/>
          <w:szCs w:val="22"/>
          <w:lang w:val="ro-MD"/>
        </w:rPr>
        <w:t xml:space="preserve"> TIC</w:t>
      </w:r>
    </w:p>
    <w:p w14:paraId="76C8662C" w14:textId="77777777" w:rsidR="00A370D5" w:rsidRPr="008E71C7" w:rsidRDefault="00A370D5" w:rsidP="004127BF">
      <w:pPr>
        <w:jc w:val="center"/>
        <w:rPr>
          <w:rFonts w:ascii="PermianSerifTypeface" w:hAnsi="PermianSerifTypeface"/>
          <w:b/>
          <w:bCs/>
          <w:iCs/>
          <w:sz w:val="22"/>
          <w:szCs w:val="22"/>
          <w:lang w:val="ro-MD"/>
        </w:rPr>
      </w:pPr>
    </w:p>
    <w:p w14:paraId="4A4EF719" w14:textId="34A11AB4" w:rsidR="00E05C12"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E4720D" w:rsidRPr="008E71C7">
        <w:rPr>
          <w:rFonts w:ascii="PermianSerifTypeface" w:hAnsi="PermianSerifTypeface"/>
          <w:bCs/>
          <w:iCs/>
          <w:sz w:val="22"/>
          <w:szCs w:val="22"/>
          <w:lang w:val="ro-MD"/>
        </w:rPr>
        <w:t xml:space="preserve"> să instituie și să pună în aplicare un proces </w:t>
      </w:r>
      <w:r w:rsidR="00DC0B53" w:rsidRPr="008E71C7">
        <w:rPr>
          <w:rFonts w:ascii="PermianSerifTypeface" w:hAnsi="PermianSerifTypeface"/>
          <w:bCs/>
          <w:iCs/>
          <w:sz w:val="22"/>
          <w:szCs w:val="22"/>
          <w:lang w:val="ro-MD"/>
        </w:rPr>
        <w:t xml:space="preserve">de </w:t>
      </w:r>
      <w:r w:rsidR="00A13D3D" w:rsidRPr="008E71C7">
        <w:rPr>
          <w:rFonts w:ascii="PermianSerifTypeface" w:hAnsi="PermianSerifTypeface"/>
          <w:bCs/>
          <w:iCs/>
          <w:sz w:val="22"/>
          <w:szCs w:val="22"/>
          <w:lang w:val="ro-MD"/>
        </w:rPr>
        <w:t xml:space="preserve">monitorizare, </w:t>
      </w:r>
      <w:r w:rsidR="00A13D3D" w:rsidRPr="008E71C7">
        <w:rPr>
          <w:rFonts w:ascii="PermianSerifTypeface" w:hAnsi="PermianSerifTypeface"/>
          <w:sz w:val="22"/>
          <w:szCs w:val="22"/>
          <w:lang w:val="ro-MD"/>
        </w:rPr>
        <w:t>gestionare și înregistrare</w:t>
      </w:r>
      <w:r w:rsidR="00E4720D" w:rsidRPr="008E71C7">
        <w:rPr>
          <w:rFonts w:ascii="PermianSerifTypeface" w:hAnsi="PermianSerifTypeface"/>
          <w:sz w:val="22"/>
          <w:szCs w:val="22"/>
          <w:lang w:val="ro-MD"/>
        </w:rPr>
        <w:t xml:space="preserve"> a incidentelor</w:t>
      </w:r>
      <w:r w:rsidR="00371800" w:rsidRPr="008E71C7">
        <w:rPr>
          <w:rFonts w:ascii="PermianSerifTypeface" w:hAnsi="PermianSerifTypeface"/>
          <w:sz w:val="22"/>
          <w:szCs w:val="22"/>
          <w:lang w:val="ro-MD"/>
        </w:rPr>
        <w:t>, cu păstrarea detaliată a tuturor probelor privind</w:t>
      </w:r>
      <w:r w:rsidR="00E4720D" w:rsidRPr="008E71C7">
        <w:rPr>
          <w:rFonts w:ascii="PermianSerifTypeface" w:hAnsi="PermianSerifTypeface"/>
          <w:sz w:val="22"/>
          <w:szCs w:val="22"/>
          <w:lang w:val="ro-MD"/>
        </w:rPr>
        <w:t xml:space="preserve"> incidentele TIC, de securitate a informației, de continuitate a activității și operaționale pentru a permite </w:t>
      </w:r>
      <w:r w:rsidRPr="008E71C7">
        <w:rPr>
          <w:rFonts w:ascii="PermianSerifTypeface" w:hAnsi="PermianSerifTypeface"/>
          <w:sz w:val="22"/>
          <w:szCs w:val="22"/>
          <w:lang w:val="ro-MD"/>
        </w:rPr>
        <w:t>instituției</w:t>
      </w:r>
      <w:r w:rsidR="00E4720D" w:rsidRPr="008E71C7">
        <w:rPr>
          <w:rFonts w:ascii="PermianSerifTypeface" w:hAnsi="PermianSerifTypeface"/>
          <w:sz w:val="22"/>
          <w:szCs w:val="22"/>
          <w:lang w:val="ro-MD"/>
        </w:rPr>
        <w:t xml:space="preserve"> să continue sau să reia rapid procesele critice în cazul unor întreruperi.</w:t>
      </w:r>
    </w:p>
    <w:p w14:paraId="3D8E49A1" w14:textId="13509492" w:rsidR="001676EB"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E05C12" w:rsidRPr="008E71C7">
        <w:rPr>
          <w:rFonts w:ascii="PermianSerifTypeface" w:hAnsi="PermianSerifTypeface"/>
          <w:sz w:val="22"/>
          <w:szCs w:val="22"/>
          <w:lang w:val="ro-MD"/>
        </w:rPr>
        <w:t xml:space="preserve"> să stabilească criterii clare de clasificare a </w:t>
      </w:r>
      <w:r w:rsidR="00F064A1" w:rsidRPr="008E71C7">
        <w:rPr>
          <w:rFonts w:ascii="PermianSerifTypeface" w:hAnsi="PermianSerifTypeface"/>
          <w:sz w:val="22"/>
          <w:szCs w:val="22"/>
          <w:lang w:val="ro-MD"/>
        </w:rPr>
        <w:t xml:space="preserve">incidentelor </w:t>
      </w:r>
      <w:r w:rsidR="008801AA" w:rsidRPr="008E71C7">
        <w:rPr>
          <w:rFonts w:ascii="PermianSerifTypeface" w:hAnsi="PermianSerifTypeface"/>
          <w:sz w:val="22"/>
          <w:szCs w:val="22"/>
          <w:lang w:val="ro-MD"/>
        </w:rPr>
        <w:t>după</w:t>
      </w:r>
      <w:r w:rsidR="00E05C12" w:rsidRPr="008E71C7">
        <w:rPr>
          <w:rFonts w:ascii="PermianSerifTypeface" w:hAnsi="PermianSerifTypeface"/>
          <w:sz w:val="22"/>
          <w:szCs w:val="22"/>
          <w:lang w:val="ro-MD"/>
        </w:rPr>
        <w:t xml:space="preserve"> </w:t>
      </w:r>
      <w:r w:rsidR="008801AA" w:rsidRPr="008E71C7">
        <w:rPr>
          <w:rFonts w:ascii="PermianSerifTypeface" w:hAnsi="PermianSerifTypeface"/>
          <w:sz w:val="22"/>
          <w:szCs w:val="22"/>
          <w:lang w:val="ro-MD"/>
        </w:rPr>
        <w:t>prioritatea de soluționare</w:t>
      </w:r>
      <w:r w:rsidR="00E05C12" w:rsidRPr="008E71C7">
        <w:rPr>
          <w:rFonts w:ascii="PermianSerifTypeface" w:hAnsi="PermianSerifTypeface"/>
          <w:sz w:val="22"/>
          <w:szCs w:val="22"/>
          <w:lang w:val="ro-MD"/>
        </w:rPr>
        <w:t xml:space="preserve"> și impact</w:t>
      </w:r>
      <w:r w:rsidR="00F064A1" w:rsidRPr="008E71C7">
        <w:rPr>
          <w:rFonts w:ascii="PermianSerifTypeface" w:hAnsi="PermianSerifTypeface"/>
          <w:sz w:val="22"/>
          <w:szCs w:val="22"/>
          <w:lang w:val="ro-MD"/>
        </w:rPr>
        <w:t xml:space="preserve">, să </w:t>
      </w:r>
      <w:r w:rsidR="0013567C" w:rsidRPr="008E71C7">
        <w:rPr>
          <w:rFonts w:ascii="PermianSerifTypeface" w:hAnsi="PermianSerifTypeface"/>
          <w:sz w:val="22"/>
          <w:szCs w:val="22"/>
          <w:lang w:val="ro-MD"/>
        </w:rPr>
        <w:t>stabilească</w:t>
      </w:r>
      <w:r w:rsidR="00F064A1" w:rsidRPr="008E71C7">
        <w:rPr>
          <w:rFonts w:ascii="PermianSerifTypeface" w:hAnsi="PermianSerifTypeface"/>
          <w:sz w:val="22"/>
          <w:szCs w:val="22"/>
          <w:lang w:val="ro-MD"/>
        </w:rPr>
        <w:t xml:space="preserve"> roluri și responsabilități de soluționare</w:t>
      </w:r>
      <w:r w:rsidR="00E05C12" w:rsidRPr="008E71C7">
        <w:rPr>
          <w:rFonts w:ascii="PermianSerifTypeface" w:hAnsi="PermianSerifTypeface"/>
          <w:sz w:val="22"/>
          <w:szCs w:val="22"/>
          <w:lang w:val="ro-MD"/>
        </w:rPr>
        <w:t xml:space="preserve"> și să elaboreze proceduri </w:t>
      </w:r>
      <w:r w:rsidR="00B32E25" w:rsidRPr="008E71C7">
        <w:rPr>
          <w:rFonts w:ascii="PermianSerifTypeface" w:hAnsi="PermianSerifTypeface"/>
          <w:sz w:val="22"/>
          <w:szCs w:val="22"/>
          <w:lang w:val="ro-MD"/>
        </w:rPr>
        <w:t>de analiză</w:t>
      </w:r>
      <w:r w:rsidR="00E4720D" w:rsidRPr="008E71C7">
        <w:rPr>
          <w:rFonts w:ascii="PermianSerifTypeface" w:hAnsi="PermianSerifTypeface"/>
          <w:sz w:val="22"/>
          <w:szCs w:val="22"/>
          <w:lang w:val="ro-MD"/>
        </w:rPr>
        <w:t xml:space="preserve"> </w:t>
      </w:r>
      <w:r w:rsidR="002D5CD4" w:rsidRPr="008E71C7">
        <w:rPr>
          <w:rFonts w:ascii="PermianSerifTypeface" w:hAnsi="PermianSerifTypeface"/>
          <w:sz w:val="22"/>
          <w:szCs w:val="22"/>
          <w:lang w:val="ro-MD"/>
        </w:rPr>
        <w:t>a cauzelor ce au provocat incidentele și a lecțiilor învățate cu implementarea unor măsuri de control adiționale sau ajustarea măsurilor existente.</w:t>
      </w:r>
    </w:p>
    <w:p w14:paraId="093A0F0A" w14:textId="156068C7" w:rsidR="002A3809" w:rsidRPr="008E71C7" w:rsidRDefault="0092602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2D5CD4" w:rsidRPr="008E71C7">
        <w:rPr>
          <w:rFonts w:ascii="PermianSerifTypeface" w:hAnsi="PermianSerifTypeface"/>
          <w:sz w:val="22"/>
          <w:szCs w:val="22"/>
          <w:lang w:val="ro-MD"/>
        </w:rPr>
        <w:t xml:space="preserve"> să stabilească proceduri eficiente de comunicare internă</w:t>
      </w:r>
      <w:r w:rsidR="002A3809" w:rsidRPr="008E71C7">
        <w:rPr>
          <w:rFonts w:ascii="PermianSerifTypeface" w:hAnsi="PermianSerifTypeface"/>
          <w:sz w:val="22"/>
          <w:szCs w:val="22"/>
          <w:lang w:val="ro-MD"/>
        </w:rPr>
        <w:t xml:space="preserve"> și externă</w:t>
      </w:r>
      <w:r w:rsidR="002D5CD4" w:rsidRPr="008E71C7">
        <w:rPr>
          <w:rFonts w:ascii="PermianSerifTypeface" w:hAnsi="PermianSerifTypeface"/>
          <w:sz w:val="22"/>
          <w:szCs w:val="22"/>
          <w:lang w:val="ro-MD"/>
        </w:rPr>
        <w:t xml:space="preserve">, notificare și escaladare a incidentelor care să </w:t>
      </w:r>
      <w:r w:rsidR="002A3809" w:rsidRPr="008E71C7">
        <w:rPr>
          <w:rFonts w:ascii="PermianSerifTypeface" w:hAnsi="PermianSerifTypeface"/>
          <w:sz w:val="22"/>
          <w:szCs w:val="22"/>
          <w:lang w:val="ro-MD"/>
        </w:rPr>
        <w:t xml:space="preserve">prevadă ca incidentele majore să fie comunicate imediat </w:t>
      </w:r>
      <w:r w:rsidR="00CB564B" w:rsidRPr="008E71C7">
        <w:rPr>
          <w:rFonts w:ascii="PermianSerifTypeface" w:hAnsi="PermianSerifTypeface"/>
          <w:sz w:val="22"/>
          <w:szCs w:val="22"/>
          <w:lang w:val="ro-MD"/>
        </w:rPr>
        <w:t>organel</w:t>
      </w:r>
      <w:r w:rsidR="002A3809" w:rsidRPr="008E71C7">
        <w:rPr>
          <w:rFonts w:ascii="PermianSerifTypeface" w:hAnsi="PermianSerifTypeface"/>
          <w:sz w:val="22"/>
          <w:szCs w:val="22"/>
          <w:lang w:val="ro-MD"/>
        </w:rPr>
        <w:t>or</w:t>
      </w:r>
      <w:r w:rsidR="00CB564B" w:rsidRPr="002A4F35">
        <w:rPr>
          <w:rFonts w:ascii="PermianSerifTypeface" w:hAnsi="PermianSerifTypeface"/>
          <w:sz w:val="22"/>
          <w:szCs w:val="22"/>
          <w:lang w:val="ro-MD"/>
        </w:rPr>
        <w:t xml:space="preserve"> de conducere</w:t>
      </w:r>
      <w:r w:rsidR="000B3C73" w:rsidRPr="002A4F35">
        <w:rPr>
          <w:rFonts w:ascii="PermianSerifTypeface" w:hAnsi="PermianSerifTypeface"/>
          <w:sz w:val="22"/>
          <w:szCs w:val="22"/>
          <w:lang w:val="ro-MD"/>
        </w:rPr>
        <w:t>,</w:t>
      </w:r>
      <w:r w:rsidR="002A3809" w:rsidRPr="002A4F35">
        <w:rPr>
          <w:rFonts w:ascii="PermianSerifTypeface" w:hAnsi="PermianSerifTypeface"/>
          <w:sz w:val="22"/>
          <w:szCs w:val="22"/>
          <w:lang w:val="ro-MD"/>
        </w:rPr>
        <w:t xml:space="preserve"> iar ulterior la intervale regulate de timp</w:t>
      </w:r>
      <w:r w:rsidR="00381339" w:rsidRPr="002A4F35">
        <w:rPr>
          <w:rFonts w:ascii="PermianSerifTypeface" w:hAnsi="PermianSerifTypeface"/>
          <w:sz w:val="22"/>
          <w:szCs w:val="22"/>
          <w:lang w:val="ro-MD"/>
        </w:rPr>
        <w:t>, cel puțin o dată la 6 luni,</w:t>
      </w:r>
      <w:r w:rsidR="002A3809" w:rsidRPr="002A4F35">
        <w:rPr>
          <w:rFonts w:ascii="PermianSerifTypeface" w:hAnsi="PermianSerifTypeface"/>
          <w:sz w:val="22"/>
          <w:szCs w:val="22"/>
          <w:lang w:val="ro-MD"/>
        </w:rPr>
        <w:t xml:space="preserve"> </w:t>
      </w:r>
      <w:r w:rsidR="003033C7" w:rsidRPr="002A4F35">
        <w:rPr>
          <w:rFonts w:ascii="PermianSerifTypeface" w:hAnsi="PermianSerifTypeface"/>
          <w:sz w:val="22"/>
          <w:szCs w:val="22"/>
          <w:lang w:val="ro-MD"/>
        </w:rPr>
        <w:t xml:space="preserve">să fie comunicate </w:t>
      </w:r>
      <w:r w:rsidR="002A3809" w:rsidRPr="002A4F35">
        <w:rPr>
          <w:rFonts w:ascii="PermianSerifTypeface" w:hAnsi="PermianSerifTypeface"/>
          <w:sz w:val="22"/>
          <w:szCs w:val="22"/>
          <w:lang w:val="ro-MD"/>
        </w:rPr>
        <w:t xml:space="preserve">toate incidentele, inclusiv </w:t>
      </w:r>
      <w:r w:rsidR="0057275C" w:rsidRPr="002A4F35">
        <w:rPr>
          <w:rFonts w:ascii="PermianSerifTypeface" w:hAnsi="PermianSerifTypeface"/>
          <w:sz w:val="22"/>
          <w:szCs w:val="22"/>
          <w:lang w:val="ro-MD"/>
        </w:rPr>
        <w:t>incidentele</w:t>
      </w:r>
      <w:r w:rsidR="002A3809" w:rsidRPr="002A4F35">
        <w:rPr>
          <w:rFonts w:ascii="PermianSerifTypeface" w:hAnsi="PermianSerifTypeface"/>
          <w:sz w:val="22"/>
          <w:szCs w:val="22"/>
          <w:lang w:val="ro-MD"/>
        </w:rPr>
        <w:t xml:space="preserve"> evitate dar cu un posibil</w:t>
      </w:r>
      <w:r w:rsidR="002A3809" w:rsidRPr="008E71C7">
        <w:rPr>
          <w:rFonts w:ascii="PermianSerifTypeface" w:hAnsi="PermianSerifTypeface"/>
          <w:bCs/>
          <w:iCs/>
          <w:sz w:val="22"/>
          <w:szCs w:val="22"/>
          <w:lang w:val="ro-MD"/>
        </w:rPr>
        <w:t xml:space="preserve"> impact negativ ridicat asupra sistemelor și serviciilor TIC, comunicând-se măsurile de remediere luate imediat și care urmează încă a fi implementate pentru a preveni astfel de incidente pe viitor.</w:t>
      </w:r>
    </w:p>
    <w:p w14:paraId="65EC6192" w14:textId="77777777" w:rsidR="00D82330" w:rsidRPr="008E71C7" w:rsidRDefault="00D82330" w:rsidP="004127BF">
      <w:pPr>
        <w:ind w:left="720"/>
        <w:jc w:val="both"/>
        <w:rPr>
          <w:rFonts w:ascii="PermianSerifTypeface" w:hAnsi="PermianSerifTypeface"/>
          <w:b/>
          <w:bCs/>
          <w:iCs/>
          <w:sz w:val="22"/>
          <w:szCs w:val="22"/>
          <w:highlight w:val="yellow"/>
          <w:lang w:val="ro-MD"/>
        </w:rPr>
      </w:pPr>
    </w:p>
    <w:p w14:paraId="651B7721" w14:textId="12ABD7B2" w:rsidR="00D82330" w:rsidRPr="008E71C7" w:rsidRDefault="00D82330" w:rsidP="004127BF">
      <w:pPr>
        <w:jc w:val="center"/>
        <w:rPr>
          <w:rFonts w:ascii="PermianSerifTypeface" w:hAnsi="PermianSerifTypeface"/>
          <w:b/>
          <w:sz w:val="22"/>
          <w:szCs w:val="22"/>
          <w:lang w:val="ro-MD"/>
        </w:rPr>
      </w:pPr>
      <w:r w:rsidRPr="008E71C7">
        <w:rPr>
          <w:rFonts w:ascii="PermianSerifTypeface" w:hAnsi="PermianSerifTypeface"/>
          <w:b/>
          <w:sz w:val="22"/>
          <w:szCs w:val="22"/>
          <w:lang w:val="ro-MD"/>
        </w:rPr>
        <w:t>Secțiunea</w:t>
      </w:r>
      <w:r w:rsidR="00AB5215" w:rsidRPr="008E71C7">
        <w:rPr>
          <w:rFonts w:ascii="PermianSerifTypeface" w:hAnsi="PermianSerifTypeface"/>
          <w:b/>
          <w:sz w:val="22"/>
          <w:szCs w:val="22"/>
          <w:lang w:val="ro-MD"/>
        </w:rPr>
        <w:t xml:space="preserve"> 5</w:t>
      </w:r>
      <w:r w:rsidR="001224F2" w:rsidRPr="008E71C7">
        <w:rPr>
          <w:rFonts w:ascii="PermianSerifTypeface" w:hAnsi="PermianSerifTypeface"/>
          <w:b/>
          <w:sz w:val="22"/>
          <w:szCs w:val="22"/>
          <w:lang w:val="ro-MD"/>
        </w:rPr>
        <w:t>:</w:t>
      </w:r>
      <w:r w:rsidR="00AB5215" w:rsidRPr="008E71C7">
        <w:rPr>
          <w:rFonts w:ascii="PermianSerifTypeface" w:hAnsi="PermianSerifTypeface"/>
          <w:b/>
          <w:sz w:val="22"/>
          <w:szCs w:val="22"/>
          <w:lang w:val="ro-MD"/>
        </w:rPr>
        <w:t xml:space="preserve"> </w:t>
      </w:r>
      <w:r w:rsidRPr="008E71C7">
        <w:rPr>
          <w:rFonts w:ascii="PermianSerifTypeface" w:hAnsi="PermianSerifTypeface"/>
          <w:b/>
          <w:sz w:val="22"/>
          <w:szCs w:val="22"/>
          <w:lang w:val="ro-MD"/>
        </w:rPr>
        <w:t>Gestionarea proiectelor TIC</w:t>
      </w:r>
    </w:p>
    <w:p w14:paraId="36E48FED" w14:textId="77777777" w:rsidR="002926F5" w:rsidRPr="008E71C7" w:rsidRDefault="002926F5" w:rsidP="004127BF">
      <w:pPr>
        <w:jc w:val="both"/>
        <w:rPr>
          <w:rFonts w:ascii="PermianSerifTypeface" w:hAnsi="PermianSerifTypeface"/>
          <w:sz w:val="22"/>
          <w:szCs w:val="22"/>
          <w:lang w:val="ro-MD" w:eastAsia="ro-RO"/>
        </w:rPr>
      </w:pPr>
    </w:p>
    <w:p w14:paraId="414D7C9B" w14:textId="76B2122D" w:rsidR="00C26917" w:rsidRPr="002A4F35" w:rsidRDefault="0092602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F40D81" w:rsidRPr="008E71C7">
        <w:rPr>
          <w:rFonts w:ascii="PermianSerifTypeface" w:hAnsi="PermianSerifTypeface"/>
          <w:sz w:val="22"/>
          <w:szCs w:val="22"/>
          <w:lang w:val="ro-MD"/>
        </w:rPr>
        <w:t xml:space="preserve"> trebuie să </w:t>
      </w:r>
      <w:r w:rsidR="005C03A5" w:rsidRPr="008E71C7">
        <w:rPr>
          <w:rFonts w:ascii="PermianSerifTypeface" w:hAnsi="PermianSerifTypeface"/>
          <w:sz w:val="22"/>
          <w:szCs w:val="22"/>
          <w:lang w:val="ro-MD"/>
        </w:rPr>
        <w:t xml:space="preserve">stabilească procese și </w:t>
      </w:r>
      <w:r w:rsidR="00F40D81" w:rsidRPr="008E71C7">
        <w:rPr>
          <w:rFonts w:ascii="PermianSerifTypeface" w:hAnsi="PermianSerifTypeface"/>
          <w:sz w:val="22"/>
          <w:szCs w:val="22"/>
          <w:lang w:val="ro-MD"/>
        </w:rPr>
        <w:t>elaboreze proceduri privind gestiunea proiectelor TIC</w:t>
      </w:r>
      <w:r w:rsidR="004E739E" w:rsidRPr="008E71C7">
        <w:rPr>
          <w:rFonts w:ascii="PermianSerifTypeface" w:hAnsi="PermianSerifTypeface"/>
          <w:sz w:val="22"/>
          <w:szCs w:val="22"/>
          <w:lang w:val="ro-MD"/>
        </w:rPr>
        <w:t xml:space="preserve">, </w:t>
      </w:r>
      <w:r w:rsidR="00F40D81" w:rsidRPr="008E71C7">
        <w:rPr>
          <w:rFonts w:ascii="PermianSerifTypeface" w:hAnsi="PermianSerifTypeface"/>
          <w:sz w:val="22"/>
          <w:szCs w:val="22"/>
          <w:lang w:val="ro-MD"/>
        </w:rPr>
        <w:t xml:space="preserve">de securitate </w:t>
      </w:r>
      <w:r w:rsidR="004E739E" w:rsidRPr="008E71C7">
        <w:rPr>
          <w:rFonts w:ascii="PermianSerifTypeface" w:hAnsi="PermianSerifTypeface"/>
          <w:sz w:val="22"/>
          <w:szCs w:val="22"/>
          <w:lang w:val="ro-MD"/>
        </w:rPr>
        <w:t xml:space="preserve">a </w:t>
      </w:r>
      <w:r w:rsidR="00F40D81" w:rsidRPr="008E71C7">
        <w:rPr>
          <w:rFonts w:ascii="PermianSerifTypeface" w:hAnsi="PermianSerifTypeface"/>
          <w:sz w:val="22"/>
          <w:szCs w:val="22"/>
          <w:lang w:val="ro-MD"/>
        </w:rPr>
        <w:t>informației</w:t>
      </w:r>
      <w:r w:rsidR="004E739E" w:rsidRPr="008E71C7">
        <w:rPr>
          <w:rFonts w:ascii="PermianSerifTypeface" w:hAnsi="PermianSerifTypeface"/>
          <w:sz w:val="22"/>
          <w:szCs w:val="22"/>
          <w:lang w:val="ro-MD"/>
        </w:rPr>
        <w:t xml:space="preserve"> și continuitate a activității c</w:t>
      </w:r>
      <w:r w:rsidR="007446F8" w:rsidRPr="008E71C7">
        <w:rPr>
          <w:rFonts w:ascii="PermianSerifTypeface" w:hAnsi="PermianSerifTypeface"/>
          <w:sz w:val="22"/>
          <w:szCs w:val="22"/>
          <w:lang w:val="ro-MD"/>
        </w:rPr>
        <w:t>are</w:t>
      </w:r>
      <w:r w:rsidR="004E739E" w:rsidRPr="008E71C7">
        <w:rPr>
          <w:rFonts w:ascii="PermianSerifTypeface" w:hAnsi="PermianSerifTypeface"/>
          <w:sz w:val="22"/>
          <w:szCs w:val="22"/>
          <w:lang w:val="ro-MD"/>
        </w:rPr>
        <w:t xml:space="preserve"> </w:t>
      </w:r>
      <w:r w:rsidR="007446F8" w:rsidRPr="008E71C7">
        <w:rPr>
          <w:rFonts w:ascii="PermianSerifTypeface" w:hAnsi="PermianSerifTypeface"/>
          <w:sz w:val="22"/>
          <w:szCs w:val="22"/>
          <w:lang w:val="ro-MD"/>
        </w:rPr>
        <w:t>să</w:t>
      </w:r>
      <w:r w:rsidR="004E739E" w:rsidRPr="008E71C7">
        <w:rPr>
          <w:rFonts w:ascii="PermianSerifTypeface" w:hAnsi="PermianSerifTypeface"/>
          <w:sz w:val="22"/>
          <w:szCs w:val="22"/>
          <w:lang w:val="ro-MD"/>
        </w:rPr>
        <w:t xml:space="preserve"> </w:t>
      </w:r>
      <w:r w:rsidR="000C43ED" w:rsidRPr="008E71C7">
        <w:rPr>
          <w:rFonts w:ascii="PermianSerifTypeface" w:hAnsi="PermianSerifTypeface"/>
          <w:sz w:val="22"/>
          <w:szCs w:val="22"/>
          <w:lang w:val="ro-MD"/>
        </w:rPr>
        <w:t>defin</w:t>
      </w:r>
      <w:r w:rsidR="007446F8" w:rsidRPr="008E71C7">
        <w:rPr>
          <w:rFonts w:ascii="PermianSerifTypeface" w:hAnsi="PermianSerifTypeface"/>
          <w:sz w:val="22"/>
          <w:szCs w:val="22"/>
          <w:lang w:val="ro-MD"/>
        </w:rPr>
        <w:t>ească</w:t>
      </w:r>
      <w:r w:rsidR="000C43ED" w:rsidRPr="008E71C7">
        <w:rPr>
          <w:rFonts w:ascii="PermianSerifTypeface" w:hAnsi="PermianSerifTypeface"/>
          <w:sz w:val="22"/>
          <w:szCs w:val="22"/>
          <w:lang w:val="ro-MD"/>
        </w:rPr>
        <w:t xml:space="preserve"> </w:t>
      </w:r>
      <w:r w:rsidR="000C43ED" w:rsidRPr="002A4F35">
        <w:rPr>
          <w:rFonts w:ascii="PermianSerifTypeface" w:hAnsi="PermianSerifTypeface"/>
          <w:bCs/>
          <w:iCs/>
          <w:sz w:val="22"/>
          <w:szCs w:val="22"/>
          <w:lang w:val="ro-MD"/>
        </w:rPr>
        <w:t>rolurile</w:t>
      </w:r>
      <w:r w:rsidR="007446F8" w:rsidRPr="002A4F35">
        <w:rPr>
          <w:rFonts w:ascii="PermianSerifTypeface" w:hAnsi="PermianSerifTypeface"/>
          <w:bCs/>
          <w:iCs/>
          <w:sz w:val="22"/>
          <w:szCs w:val="22"/>
          <w:lang w:val="ro-MD"/>
        </w:rPr>
        <w:t xml:space="preserve"> și</w:t>
      </w:r>
      <w:r w:rsidR="000C43ED" w:rsidRPr="002A4F35">
        <w:rPr>
          <w:rFonts w:ascii="PermianSerifTypeface" w:hAnsi="PermianSerifTypeface"/>
          <w:bCs/>
          <w:iCs/>
          <w:sz w:val="22"/>
          <w:szCs w:val="22"/>
          <w:lang w:val="ro-MD"/>
        </w:rPr>
        <w:t xml:space="preserve"> responsabilitățile</w:t>
      </w:r>
      <w:r w:rsidR="007446F8" w:rsidRPr="002A4F35">
        <w:rPr>
          <w:rFonts w:ascii="PermianSerifTypeface" w:hAnsi="PermianSerifTypeface"/>
          <w:bCs/>
          <w:iCs/>
          <w:sz w:val="22"/>
          <w:szCs w:val="22"/>
          <w:lang w:val="ro-MD"/>
        </w:rPr>
        <w:t xml:space="preserve"> </w:t>
      </w:r>
      <w:r w:rsidR="00C36A16" w:rsidRPr="002A4F35">
        <w:rPr>
          <w:rFonts w:ascii="PermianSerifTypeface" w:hAnsi="PermianSerifTypeface"/>
          <w:bCs/>
          <w:iCs/>
          <w:sz w:val="22"/>
          <w:szCs w:val="22"/>
          <w:lang w:val="ro-MD"/>
        </w:rPr>
        <w:t xml:space="preserve">pe domeniu, </w:t>
      </w:r>
      <w:r w:rsidR="00231E8A" w:rsidRPr="002A4F35">
        <w:rPr>
          <w:rFonts w:ascii="PermianSerifTypeface" w:hAnsi="PermianSerifTypeface"/>
          <w:bCs/>
          <w:iCs/>
          <w:sz w:val="22"/>
          <w:szCs w:val="22"/>
          <w:lang w:val="ro-MD"/>
        </w:rPr>
        <w:t>necesare</w:t>
      </w:r>
      <w:r w:rsidR="000C43ED" w:rsidRPr="002A4F35">
        <w:rPr>
          <w:rFonts w:ascii="PermianSerifTypeface" w:hAnsi="PermianSerifTypeface"/>
          <w:bCs/>
          <w:iCs/>
          <w:sz w:val="22"/>
          <w:szCs w:val="22"/>
          <w:lang w:val="ro-MD"/>
        </w:rPr>
        <w:t xml:space="preserve"> în scopul </w:t>
      </w:r>
      <w:r w:rsidR="007446F8" w:rsidRPr="002A4F35">
        <w:rPr>
          <w:rFonts w:ascii="PermianSerifTypeface" w:hAnsi="PermianSerifTypeface"/>
          <w:bCs/>
          <w:iCs/>
          <w:sz w:val="22"/>
          <w:szCs w:val="22"/>
          <w:lang w:val="ro-MD"/>
        </w:rPr>
        <w:t xml:space="preserve">de a </w:t>
      </w:r>
      <w:r w:rsidR="004E739E" w:rsidRPr="002A4F35">
        <w:rPr>
          <w:rFonts w:ascii="PermianSerifTypeface" w:hAnsi="PermianSerifTypeface"/>
          <w:bCs/>
          <w:iCs/>
          <w:sz w:val="22"/>
          <w:szCs w:val="22"/>
          <w:lang w:val="ro-MD"/>
        </w:rPr>
        <w:t>susține atingerea obiectivelor strategiei</w:t>
      </w:r>
      <w:r w:rsidR="000C43ED" w:rsidRPr="002A4F35">
        <w:rPr>
          <w:rFonts w:ascii="PermianSerifTypeface" w:hAnsi="PermianSerifTypeface"/>
          <w:bCs/>
          <w:iCs/>
          <w:sz w:val="22"/>
          <w:szCs w:val="22"/>
          <w:lang w:val="ro-MD"/>
        </w:rPr>
        <w:t xml:space="preserve"> TIC</w:t>
      </w:r>
      <w:r w:rsidR="00231E8A" w:rsidRPr="002A4F35">
        <w:rPr>
          <w:rFonts w:ascii="PermianSerifTypeface" w:hAnsi="PermianSerifTypeface"/>
          <w:bCs/>
          <w:iCs/>
          <w:sz w:val="22"/>
          <w:szCs w:val="22"/>
          <w:lang w:val="ro-MD"/>
        </w:rPr>
        <w:t xml:space="preserve"> și de securitate a informației.</w:t>
      </w:r>
    </w:p>
    <w:p w14:paraId="1087E71A" w14:textId="28703D8A" w:rsidR="00231E8A" w:rsidRPr="008E71C7" w:rsidRDefault="00926021" w:rsidP="002A4F35">
      <w:pPr>
        <w:pStyle w:val="ListParagraph"/>
        <w:numPr>
          <w:ilvl w:val="0"/>
          <w:numId w:val="7"/>
        </w:numPr>
        <w:ind w:left="426"/>
        <w:jc w:val="both"/>
        <w:rPr>
          <w:rFonts w:ascii="PermianSerifTypeface" w:hAnsi="PermianSerifTypeface"/>
          <w:sz w:val="22"/>
          <w:szCs w:val="22"/>
          <w:lang w:val="ro-MD" w:eastAsia="ro-RO"/>
        </w:rPr>
      </w:pPr>
      <w:r w:rsidRPr="002A4F35">
        <w:rPr>
          <w:rFonts w:ascii="PermianSerifTypeface" w:hAnsi="PermianSerifTypeface"/>
          <w:bCs/>
          <w:iCs/>
          <w:sz w:val="22"/>
          <w:szCs w:val="22"/>
          <w:lang w:val="ro-MD"/>
        </w:rPr>
        <w:t>Instituția</w:t>
      </w:r>
      <w:r w:rsidR="00231E8A" w:rsidRPr="002A4F35">
        <w:rPr>
          <w:rFonts w:ascii="PermianSerifTypeface" w:hAnsi="PermianSerifTypeface"/>
          <w:bCs/>
          <w:iCs/>
          <w:sz w:val="22"/>
          <w:szCs w:val="22"/>
          <w:lang w:val="ro-MD"/>
        </w:rPr>
        <w:t xml:space="preserve"> trebuie să asigure că </w:t>
      </w:r>
      <w:r w:rsidR="00C36A16" w:rsidRPr="002A4F35">
        <w:rPr>
          <w:rFonts w:ascii="PermianSerifTypeface" w:hAnsi="PermianSerifTypeface"/>
          <w:bCs/>
          <w:iCs/>
          <w:sz w:val="22"/>
          <w:szCs w:val="22"/>
          <w:lang w:val="ro-MD"/>
        </w:rPr>
        <w:t xml:space="preserve">în cadrul documentației </w:t>
      </w:r>
      <w:r w:rsidR="00231E8A" w:rsidRPr="002A4F35">
        <w:rPr>
          <w:rFonts w:ascii="PermianSerifTypeface" w:hAnsi="PermianSerifTypeface"/>
          <w:bCs/>
          <w:iCs/>
          <w:sz w:val="22"/>
          <w:szCs w:val="22"/>
          <w:lang w:val="ro-MD"/>
        </w:rPr>
        <w:t xml:space="preserve">pentru fiecare proiect </w:t>
      </w:r>
      <w:r w:rsidR="00DA25DC" w:rsidRPr="002A4F35">
        <w:rPr>
          <w:rFonts w:ascii="PermianSerifTypeface" w:hAnsi="PermianSerifTypeface"/>
          <w:bCs/>
          <w:iCs/>
          <w:sz w:val="22"/>
          <w:szCs w:val="22"/>
          <w:lang w:val="ro-MD"/>
        </w:rPr>
        <w:t>TIC, de securitate</w:t>
      </w:r>
      <w:r w:rsidR="00DA25DC" w:rsidRPr="008E71C7">
        <w:rPr>
          <w:rFonts w:ascii="PermianSerifTypeface" w:hAnsi="PermianSerifTypeface"/>
          <w:sz w:val="22"/>
          <w:szCs w:val="22"/>
          <w:lang w:val="ro-MD" w:eastAsia="ro-RO"/>
        </w:rPr>
        <w:t xml:space="preserve"> a informației și continuitate a activității </w:t>
      </w:r>
      <w:r w:rsidR="00231E8A" w:rsidRPr="008E71C7">
        <w:rPr>
          <w:rFonts w:ascii="PermianSerifTypeface" w:hAnsi="PermianSerifTypeface"/>
          <w:sz w:val="22"/>
          <w:szCs w:val="22"/>
          <w:lang w:val="ro-MD" w:eastAsia="ro-RO"/>
        </w:rPr>
        <w:t xml:space="preserve">sunt definite cel puțin următoarele informații: </w:t>
      </w:r>
    </w:p>
    <w:p w14:paraId="48B9984D" w14:textId="1C5922D9" w:rsidR="00231E8A" w:rsidRPr="008E71C7" w:rsidRDefault="00C36A16" w:rsidP="002A4F35">
      <w:pPr>
        <w:pStyle w:val="ListParagraph"/>
        <w:numPr>
          <w:ilvl w:val="0"/>
          <w:numId w:val="12"/>
        </w:numPr>
        <w:ind w:left="851"/>
        <w:jc w:val="both"/>
        <w:rPr>
          <w:rFonts w:ascii="PermianSerifTypeface" w:hAnsi="PermianSerifTypeface"/>
          <w:sz w:val="22"/>
          <w:szCs w:val="22"/>
          <w:lang w:val="ro-MD" w:eastAsia="ro-RO"/>
        </w:rPr>
      </w:pPr>
      <w:r w:rsidRPr="008E71C7">
        <w:rPr>
          <w:rFonts w:ascii="PermianSerifTypeface" w:hAnsi="PermianSerifTypeface"/>
          <w:sz w:val="22"/>
          <w:szCs w:val="22"/>
          <w:lang w:val="ro-MD" w:eastAsia="ro-RO"/>
        </w:rPr>
        <w:t xml:space="preserve">scopul și </w:t>
      </w:r>
      <w:r w:rsidR="00231E8A" w:rsidRPr="008E71C7">
        <w:rPr>
          <w:rFonts w:ascii="PermianSerifTypeface" w:hAnsi="PermianSerifTypeface"/>
          <w:sz w:val="22"/>
          <w:szCs w:val="22"/>
          <w:lang w:val="ro-MD" w:eastAsia="ro-RO"/>
        </w:rPr>
        <w:t xml:space="preserve">obiectivele proiectului; </w:t>
      </w:r>
    </w:p>
    <w:p w14:paraId="1314A33C" w14:textId="59809F80" w:rsidR="00231E8A" w:rsidRPr="008E71C7" w:rsidRDefault="00231E8A" w:rsidP="002A4F35">
      <w:pPr>
        <w:pStyle w:val="ListParagraph"/>
        <w:numPr>
          <w:ilvl w:val="0"/>
          <w:numId w:val="12"/>
        </w:numPr>
        <w:ind w:left="851"/>
        <w:jc w:val="both"/>
        <w:rPr>
          <w:rFonts w:ascii="PermianSerifTypeface" w:hAnsi="PermianSerifTypeface"/>
          <w:sz w:val="22"/>
          <w:szCs w:val="22"/>
          <w:lang w:val="ro-MD" w:eastAsia="ro-RO"/>
        </w:rPr>
      </w:pPr>
      <w:r w:rsidRPr="008E71C7">
        <w:rPr>
          <w:rFonts w:ascii="PermianSerifTypeface" w:hAnsi="PermianSerifTypeface"/>
          <w:sz w:val="22"/>
          <w:szCs w:val="22"/>
          <w:lang w:val="ro-MD" w:eastAsia="ro-RO"/>
        </w:rPr>
        <w:t>rolurile și responsabilitățile;</w:t>
      </w:r>
    </w:p>
    <w:p w14:paraId="19C6DF6F" w14:textId="5438E469" w:rsidR="00231E8A" w:rsidRPr="008E71C7" w:rsidRDefault="00231E8A" w:rsidP="002A4F35">
      <w:pPr>
        <w:pStyle w:val="ListParagraph"/>
        <w:numPr>
          <w:ilvl w:val="0"/>
          <w:numId w:val="12"/>
        </w:numPr>
        <w:ind w:left="851"/>
        <w:jc w:val="both"/>
        <w:rPr>
          <w:rFonts w:ascii="PermianSerifTypeface" w:hAnsi="PermianSerifTypeface"/>
          <w:sz w:val="22"/>
          <w:szCs w:val="22"/>
          <w:lang w:val="ro-MD" w:eastAsia="ro-RO"/>
        </w:rPr>
      </w:pPr>
      <w:r w:rsidRPr="008E71C7">
        <w:rPr>
          <w:rFonts w:ascii="PermianSerifTypeface" w:hAnsi="PermianSerifTypeface"/>
          <w:sz w:val="22"/>
          <w:szCs w:val="22"/>
          <w:lang w:val="ro-MD" w:eastAsia="ro-RO"/>
        </w:rPr>
        <w:t>evaluarea riscurilor asociate proiectului</w:t>
      </w:r>
      <w:r w:rsidR="00C36A16" w:rsidRPr="008E71C7">
        <w:rPr>
          <w:rFonts w:ascii="PermianSerifTypeface" w:hAnsi="PermianSerifTypeface"/>
          <w:sz w:val="22"/>
          <w:szCs w:val="22"/>
          <w:lang w:val="ro-MD" w:eastAsia="ro-RO"/>
        </w:rPr>
        <w:t>, în conformitate cu prevederile pct.1</w:t>
      </w:r>
      <w:r w:rsidR="00703B46" w:rsidRPr="008E71C7">
        <w:rPr>
          <w:rFonts w:ascii="PermianSerifTypeface" w:hAnsi="PermianSerifTypeface"/>
          <w:sz w:val="22"/>
          <w:szCs w:val="22"/>
          <w:lang w:val="ro-MD" w:eastAsia="ro-RO"/>
        </w:rPr>
        <w:t>9</w:t>
      </w:r>
      <w:r w:rsidRPr="008E71C7">
        <w:rPr>
          <w:rFonts w:ascii="PermianSerifTypeface" w:hAnsi="PermianSerifTypeface"/>
          <w:sz w:val="22"/>
          <w:szCs w:val="22"/>
          <w:lang w:val="ro-MD" w:eastAsia="ro-RO"/>
        </w:rPr>
        <w:t>;</w:t>
      </w:r>
    </w:p>
    <w:p w14:paraId="7D76665C" w14:textId="709426FA" w:rsidR="00231E8A" w:rsidRPr="008E71C7" w:rsidRDefault="00231E8A" w:rsidP="002A4F35">
      <w:pPr>
        <w:pStyle w:val="ListParagraph"/>
        <w:numPr>
          <w:ilvl w:val="0"/>
          <w:numId w:val="12"/>
        </w:numPr>
        <w:ind w:left="851"/>
        <w:jc w:val="both"/>
        <w:rPr>
          <w:rFonts w:ascii="PermianSerifTypeface" w:hAnsi="PermianSerifTypeface"/>
          <w:sz w:val="22"/>
          <w:szCs w:val="22"/>
          <w:lang w:val="ro-MD" w:eastAsia="ro-RO"/>
        </w:rPr>
      </w:pPr>
      <w:r w:rsidRPr="008E71C7">
        <w:rPr>
          <w:rFonts w:ascii="PermianSerifTypeface" w:hAnsi="PermianSerifTypeface"/>
          <w:sz w:val="22"/>
          <w:szCs w:val="22"/>
          <w:lang w:val="ro-MD" w:eastAsia="ro-RO"/>
        </w:rPr>
        <w:t xml:space="preserve">planul, calendarul </w:t>
      </w:r>
      <w:r w:rsidR="0037184C" w:rsidRPr="008E71C7">
        <w:rPr>
          <w:rFonts w:ascii="PermianSerifTypeface" w:hAnsi="PermianSerifTypeface"/>
          <w:sz w:val="22"/>
          <w:szCs w:val="22"/>
          <w:lang w:val="ro-MD" w:eastAsia="ro-RO"/>
        </w:rPr>
        <w:t>și</w:t>
      </w:r>
      <w:r w:rsidRPr="008E71C7">
        <w:rPr>
          <w:rFonts w:ascii="PermianSerifTypeface" w:hAnsi="PermianSerifTypeface"/>
          <w:sz w:val="22"/>
          <w:szCs w:val="22"/>
          <w:lang w:val="ro-MD" w:eastAsia="ro-RO"/>
        </w:rPr>
        <w:t xml:space="preserve"> etapele proiectului;</w:t>
      </w:r>
    </w:p>
    <w:p w14:paraId="4241CABD" w14:textId="288E1D8E" w:rsidR="00231E8A" w:rsidRPr="008E71C7" w:rsidRDefault="00231E8A" w:rsidP="002A4F35">
      <w:pPr>
        <w:pStyle w:val="ListParagraph"/>
        <w:numPr>
          <w:ilvl w:val="0"/>
          <w:numId w:val="12"/>
        </w:numPr>
        <w:ind w:left="851"/>
        <w:jc w:val="both"/>
        <w:rPr>
          <w:rFonts w:ascii="PermianSerifTypeface" w:hAnsi="PermianSerifTypeface"/>
          <w:sz w:val="22"/>
          <w:szCs w:val="22"/>
          <w:lang w:val="ro-MD" w:eastAsia="ro-RO"/>
        </w:rPr>
      </w:pPr>
      <w:r w:rsidRPr="008E71C7">
        <w:rPr>
          <w:rFonts w:ascii="PermianSerifTypeface" w:hAnsi="PermianSerifTypeface"/>
          <w:sz w:val="22"/>
          <w:szCs w:val="22"/>
          <w:lang w:val="ro-MD" w:eastAsia="ro-RO"/>
        </w:rPr>
        <w:t>principalele obiective intermediare;</w:t>
      </w:r>
    </w:p>
    <w:p w14:paraId="710B7D1D" w14:textId="5A61C4B4" w:rsidR="00231E8A" w:rsidRPr="008E71C7" w:rsidRDefault="00C36A16" w:rsidP="002A4F35">
      <w:pPr>
        <w:pStyle w:val="ListParagraph"/>
        <w:numPr>
          <w:ilvl w:val="0"/>
          <w:numId w:val="12"/>
        </w:numPr>
        <w:ind w:left="851"/>
        <w:jc w:val="both"/>
        <w:rPr>
          <w:rFonts w:ascii="PermianSerifTypeface" w:hAnsi="PermianSerifTypeface"/>
          <w:sz w:val="22"/>
          <w:szCs w:val="22"/>
          <w:lang w:val="ro-MD" w:eastAsia="ro-RO"/>
        </w:rPr>
      </w:pPr>
      <w:r w:rsidRPr="008E71C7">
        <w:rPr>
          <w:rFonts w:ascii="PermianSerifTypeface" w:hAnsi="PermianSerifTypeface"/>
          <w:sz w:val="22"/>
          <w:szCs w:val="22"/>
          <w:lang w:val="ro-MD" w:eastAsia="ro-RO"/>
        </w:rPr>
        <w:lastRenderedPageBreak/>
        <w:t>cerințele</w:t>
      </w:r>
      <w:r w:rsidR="00231E8A" w:rsidRPr="008E71C7">
        <w:rPr>
          <w:rFonts w:ascii="PermianSerifTypeface" w:hAnsi="PermianSerifTypeface"/>
          <w:sz w:val="22"/>
          <w:szCs w:val="22"/>
          <w:lang w:val="ro-MD" w:eastAsia="ro-RO"/>
        </w:rPr>
        <w:t xml:space="preserve"> de gestionare a modificărilor;</w:t>
      </w:r>
    </w:p>
    <w:p w14:paraId="47814E4B" w14:textId="4FFBECE9" w:rsidR="00EC358E" w:rsidRPr="008E71C7" w:rsidRDefault="0037184C" w:rsidP="002A4F35">
      <w:pPr>
        <w:pStyle w:val="ListParagraph"/>
        <w:numPr>
          <w:ilvl w:val="0"/>
          <w:numId w:val="12"/>
        </w:numPr>
        <w:ind w:left="851"/>
        <w:jc w:val="both"/>
        <w:rPr>
          <w:rFonts w:ascii="PermianSerifTypeface" w:hAnsi="PermianSerifTypeface"/>
          <w:sz w:val="22"/>
          <w:szCs w:val="22"/>
          <w:lang w:val="ro-MD" w:eastAsia="ro-RO"/>
        </w:rPr>
      </w:pPr>
      <w:r w:rsidRPr="008E71C7">
        <w:rPr>
          <w:rFonts w:ascii="PermianSerifTypeface" w:hAnsi="PermianSerifTypeface"/>
          <w:sz w:val="22"/>
          <w:szCs w:val="22"/>
          <w:lang w:val="ro-MD" w:eastAsia="ro-RO"/>
        </w:rPr>
        <w:t>cerințele</w:t>
      </w:r>
      <w:r w:rsidR="00231E8A" w:rsidRPr="008E71C7">
        <w:rPr>
          <w:rFonts w:ascii="PermianSerifTypeface" w:hAnsi="PermianSerifTypeface"/>
          <w:sz w:val="22"/>
          <w:szCs w:val="22"/>
          <w:lang w:val="ro-MD" w:eastAsia="ro-RO"/>
        </w:rPr>
        <w:t xml:space="preserve"> de securitate a </w:t>
      </w:r>
      <w:r w:rsidRPr="008E71C7">
        <w:rPr>
          <w:rFonts w:ascii="PermianSerifTypeface" w:hAnsi="PermianSerifTypeface"/>
          <w:sz w:val="22"/>
          <w:szCs w:val="22"/>
          <w:lang w:val="ro-MD" w:eastAsia="ro-RO"/>
        </w:rPr>
        <w:t>informației</w:t>
      </w:r>
      <w:r w:rsidR="00231E8A" w:rsidRPr="008E71C7">
        <w:rPr>
          <w:rFonts w:ascii="PermianSerifTypeface" w:hAnsi="PermianSerifTypeface"/>
          <w:sz w:val="22"/>
          <w:szCs w:val="22"/>
          <w:lang w:val="ro-MD" w:eastAsia="ro-RO"/>
        </w:rPr>
        <w:t xml:space="preserve"> care sunt </w:t>
      </w:r>
      <w:r w:rsidR="00DA25DC" w:rsidRPr="008E71C7">
        <w:rPr>
          <w:rFonts w:ascii="PermianSerifTypeface" w:hAnsi="PermianSerifTypeface"/>
          <w:sz w:val="22"/>
          <w:szCs w:val="22"/>
          <w:lang w:val="ro-MD" w:eastAsia="ro-RO"/>
        </w:rPr>
        <w:t>elaborate</w:t>
      </w:r>
      <w:r w:rsidR="00C31F40" w:rsidRPr="008E71C7">
        <w:rPr>
          <w:rFonts w:ascii="PermianSerifTypeface" w:hAnsi="PermianSerifTypeface"/>
          <w:sz w:val="22"/>
          <w:szCs w:val="22"/>
          <w:lang w:val="ro-MD" w:eastAsia="ro-RO"/>
        </w:rPr>
        <w:t xml:space="preserve"> de către</w:t>
      </w:r>
      <w:r w:rsidR="00DA25DC" w:rsidRPr="008E71C7">
        <w:rPr>
          <w:rFonts w:ascii="PermianSerifTypeface" w:hAnsi="PermianSerifTypeface"/>
          <w:sz w:val="22"/>
          <w:szCs w:val="22"/>
          <w:lang w:val="ro-MD" w:eastAsia="ro-RO"/>
        </w:rPr>
        <w:t xml:space="preserve"> </w:t>
      </w:r>
      <w:r w:rsidR="00231E8A" w:rsidRPr="008E71C7">
        <w:rPr>
          <w:rFonts w:ascii="PermianSerifTypeface" w:hAnsi="PermianSerifTypeface"/>
          <w:sz w:val="22"/>
          <w:szCs w:val="22"/>
          <w:lang w:val="ro-MD" w:eastAsia="ro-RO"/>
        </w:rPr>
        <w:t xml:space="preserve">o </w:t>
      </w:r>
      <w:r w:rsidRPr="008E71C7">
        <w:rPr>
          <w:rFonts w:ascii="PermianSerifTypeface" w:hAnsi="PermianSerifTypeface"/>
          <w:sz w:val="22"/>
          <w:szCs w:val="22"/>
          <w:lang w:val="ro-MD" w:eastAsia="ro-RO"/>
        </w:rPr>
        <w:t>funcție</w:t>
      </w:r>
      <w:r w:rsidR="00231E8A" w:rsidRPr="008E71C7">
        <w:rPr>
          <w:rFonts w:ascii="PermianSerifTypeface" w:hAnsi="PermianSerifTypeface"/>
          <w:sz w:val="22"/>
          <w:szCs w:val="22"/>
          <w:lang w:val="ro-MD" w:eastAsia="ro-RO"/>
        </w:rPr>
        <w:t xml:space="preserve"> independentă de </w:t>
      </w:r>
      <w:r w:rsidR="00DA25DC" w:rsidRPr="008E71C7">
        <w:rPr>
          <w:rFonts w:ascii="PermianSerifTypeface" w:hAnsi="PermianSerifTypeface"/>
          <w:sz w:val="22"/>
          <w:szCs w:val="22"/>
          <w:lang w:val="ro-MD" w:eastAsia="ro-RO"/>
        </w:rPr>
        <w:t>cea de gestiune a proiectului</w:t>
      </w:r>
      <w:r w:rsidR="00C31F40" w:rsidRPr="008E71C7">
        <w:rPr>
          <w:rFonts w:ascii="PermianSerifTypeface" w:hAnsi="PermianSerifTypeface"/>
          <w:sz w:val="22"/>
          <w:szCs w:val="22"/>
          <w:lang w:val="ro-MD" w:eastAsia="ro-RO"/>
        </w:rPr>
        <w:t>.</w:t>
      </w:r>
      <w:r w:rsidR="00231E8A" w:rsidRPr="008E71C7">
        <w:rPr>
          <w:rFonts w:ascii="PermianSerifTypeface" w:hAnsi="PermianSerifTypeface"/>
          <w:sz w:val="22"/>
          <w:szCs w:val="22"/>
          <w:lang w:val="ro-MD" w:eastAsia="ro-RO"/>
        </w:rPr>
        <w:t xml:space="preserve"> </w:t>
      </w:r>
    </w:p>
    <w:p w14:paraId="528F99AC" w14:textId="2A954C93" w:rsidR="00553D56" w:rsidRPr="002A4F35" w:rsidRDefault="0092602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553D56" w:rsidRPr="008E71C7">
        <w:rPr>
          <w:rFonts w:ascii="PermianSerifTypeface" w:hAnsi="PermianSerifTypeface"/>
          <w:sz w:val="22"/>
          <w:szCs w:val="22"/>
          <w:lang w:val="ro-MD"/>
        </w:rPr>
        <w:t xml:space="preserve">, aferent portofoliul lor de proiecte TIC, de securitate a informației și </w:t>
      </w:r>
      <w:r w:rsidR="00553D56" w:rsidRPr="002A4F35">
        <w:rPr>
          <w:rFonts w:ascii="PermianSerifTypeface" w:hAnsi="PermianSerifTypeface"/>
          <w:bCs/>
          <w:iCs/>
          <w:sz w:val="22"/>
          <w:szCs w:val="22"/>
          <w:lang w:val="ro-MD"/>
        </w:rPr>
        <w:t xml:space="preserve">continuitate a activității, trebuie să monitorizeze </w:t>
      </w:r>
      <w:r w:rsidR="0037184C" w:rsidRPr="002A4F35">
        <w:rPr>
          <w:rFonts w:ascii="PermianSerifTypeface" w:hAnsi="PermianSerifTypeface"/>
          <w:bCs/>
          <w:iCs/>
          <w:sz w:val="22"/>
          <w:szCs w:val="22"/>
          <w:lang w:val="ro-MD"/>
        </w:rPr>
        <w:t>și</w:t>
      </w:r>
      <w:r w:rsidR="00553D56" w:rsidRPr="002A4F35">
        <w:rPr>
          <w:rFonts w:ascii="PermianSerifTypeface" w:hAnsi="PermianSerifTypeface"/>
          <w:bCs/>
          <w:iCs/>
          <w:sz w:val="22"/>
          <w:szCs w:val="22"/>
          <w:lang w:val="ro-MD"/>
        </w:rPr>
        <w:t xml:space="preserve"> să diminueze în mod corespunzător riscurile care pot rezulta din interdependențele dintre diferite proiecte precum </w:t>
      </w:r>
      <w:r w:rsidR="0037184C" w:rsidRPr="002A4F35">
        <w:rPr>
          <w:rFonts w:ascii="PermianSerifTypeface" w:hAnsi="PermianSerifTypeface"/>
          <w:bCs/>
          <w:iCs/>
          <w:sz w:val="22"/>
          <w:szCs w:val="22"/>
          <w:lang w:val="ro-MD"/>
        </w:rPr>
        <w:t>și</w:t>
      </w:r>
      <w:r w:rsidR="00553D56" w:rsidRPr="002A4F35">
        <w:rPr>
          <w:rFonts w:ascii="PermianSerifTypeface" w:hAnsi="PermianSerifTypeface"/>
          <w:bCs/>
          <w:iCs/>
          <w:sz w:val="22"/>
          <w:szCs w:val="22"/>
          <w:lang w:val="ro-MD"/>
        </w:rPr>
        <w:t xml:space="preserve"> din dependențele mai multor proiecte de aceleași resurse </w:t>
      </w:r>
      <w:r w:rsidR="0037184C" w:rsidRPr="002A4F35">
        <w:rPr>
          <w:rFonts w:ascii="PermianSerifTypeface" w:hAnsi="PermianSerifTypeface"/>
          <w:bCs/>
          <w:iCs/>
          <w:sz w:val="22"/>
          <w:szCs w:val="22"/>
          <w:lang w:val="ro-MD"/>
        </w:rPr>
        <w:t>și</w:t>
      </w:r>
      <w:r w:rsidR="00553D56" w:rsidRPr="002A4F35">
        <w:rPr>
          <w:rFonts w:ascii="PermianSerifTypeface" w:hAnsi="PermianSerifTypeface"/>
          <w:bCs/>
          <w:iCs/>
          <w:sz w:val="22"/>
          <w:szCs w:val="22"/>
          <w:lang w:val="ro-MD"/>
        </w:rPr>
        <w:t>/sau competențe.</w:t>
      </w:r>
    </w:p>
    <w:p w14:paraId="774CB38E" w14:textId="638FAC64" w:rsidR="002926F5" w:rsidRPr="002A4F35" w:rsidRDefault="00926021" w:rsidP="002A4F35">
      <w:pPr>
        <w:pStyle w:val="ListParagraph"/>
        <w:numPr>
          <w:ilvl w:val="0"/>
          <w:numId w:val="7"/>
        </w:numPr>
        <w:ind w:left="426"/>
        <w:jc w:val="both"/>
        <w:rPr>
          <w:rFonts w:ascii="PermianSerifTypeface" w:hAnsi="PermianSerifTypeface"/>
          <w:bCs/>
          <w:iCs/>
          <w:sz w:val="22"/>
          <w:szCs w:val="22"/>
          <w:lang w:val="ro-MD"/>
        </w:rPr>
      </w:pPr>
      <w:r w:rsidRPr="002A4F35">
        <w:rPr>
          <w:rFonts w:ascii="PermianSerifTypeface" w:hAnsi="PermianSerifTypeface"/>
          <w:bCs/>
          <w:iCs/>
          <w:sz w:val="22"/>
          <w:szCs w:val="22"/>
          <w:lang w:val="ro-MD"/>
        </w:rPr>
        <w:t>Instituția</w:t>
      </w:r>
      <w:r w:rsidR="002926F5" w:rsidRPr="002A4F35">
        <w:rPr>
          <w:rFonts w:ascii="PermianSerifTypeface" w:hAnsi="PermianSerifTypeface"/>
          <w:bCs/>
          <w:iCs/>
          <w:sz w:val="22"/>
          <w:szCs w:val="22"/>
          <w:lang w:val="ro-MD"/>
        </w:rPr>
        <w:t xml:space="preserve"> trebuie să se asigure că </w:t>
      </w:r>
      <w:r w:rsidR="001E65AE" w:rsidRPr="002A4F35">
        <w:rPr>
          <w:rFonts w:ascii="PermianSerifTypeface" w:hAnsi="PermianSerifTypeface"/>
          <w:bCs/>
          <w:iCs/>
          <w:sz w:val="22"/>
          <w:szCs w:val="22"/>
          <w:lang w:val="ro-MD"/>
        </w:rPr>
        <w:t>proprietarii tuturor proceselor</w:t>
      </w:r>
      <w:r w:rsidR="002926F5" w:rsidRPr="002A4F35">
        <w:rPr>
          <w:rFonts w:ascii="PermianSerifTypeface" w:hAnsi="PermianSerifTypeface"/>
          <w:bCs/>
          <w:iCs/>
          <w:sz w:val="22"/>
          <w:szCs w:val="22"/>
          <w:lang w:val="ro-MD"/>
        </w:rPr>
        <w:t xml:space="preserve"> afectate de un proiect TIC sunt reprezenta</w:t>
      </w:r>
      <w:r w:rsidR="001E65AE" w:rsidRPr="002A4F35">
        <w:rPr>
          <w:rFonts w:ascii="PermianSerifTypeface" w:hAnsi="PermianSerifTypeface"/>
          <w:bCs/>
          <w:iCs/>
          <w:sz w:val="22"/>
          <w:szCs w:val="22"/>
          <w:lang w:val="ro-MD"/>
        </w:rPr>
        <w:t>ți</w:t>
      </w:r>
      <w:r w:rsidR="002926F5" w:rsidRPr="002A4F35">
        <w:rPr>
          <w:rFonts w:ascii="PermianSerifTypeface" w:hAnsi="PermianSerifTypeface"/>
          <w:bCs/>
          <w:iCs/>
          <w:sz w:val="22"/>
          <w:szCs w:val="22"/>
          <w:lang w:val="ro-MD"/>
        </w:rPr>
        <w:t xml:space="preserve"> în echipa de proiect </w:t>
      </w:r>
      <w:r w:rsidR="008E71C7" w:rsidRPr="002A4F35">
        <w:rPr>
          <w:rFonts w:ascii="PermianSerifTypeface" w:hAnsi="PermianSerifTypeface"/>
          <w:bCs/>
          <w:iCs/>
          <w:sz w:val="22"/>
          <w:szCs w:val="22"/>
          <w:lang w:val="ro-MD"/>
        </w:rPr>
        <w:t>și</w:t>
      </w:r>
      <w:r w:rsidR="002926F5" w:rsidRPr="002A4F35">
        <w:rPr>
          <w:rFonts w:ascii="PermianSerifTypeface" w:hAnsi="PermianSerifTypeface"/>
          <w:bCs/>
          <w:iCs/>
          <w:sz w:val="22"/>
          <w:szCs w:val="22"/>
          <w:lang w:val="ro-MD"/>
        </w:rPr>
        <w:t xml:space="preserve"> că echipa de proiect </w:t>
      </w:r>
      <w:r w:rsidR="0037184C" w:rsidRPr="002A4F35">
        <w:rPr>
          <w:rFonts w:ascii="PermianSerifTypeface" w:hAnsi="PermianSerifTypeface"/>
          <w:bCs/>
          <w:iCs/>
          <w:sz w:val="22"/>
          <w:szCs w:val="22"/>
          <w:lang w:val="ro-MD"/>
        </w:rPr>
        <w:t>deține</w:t>
      </w:r>
      <w:r w:rsidR="002926F5" w:rsidRPr="002A4F35">
        <w:rPr>
          <w:rFonts w:ascii="PermianSerifTypeface" w:hAnsi="PermianSerifTypeface"/>
          <w:bCs/>
          <w:iCs/>
          <w:sz w:val="22"/>
          <w:szCs w:val="22"/>
          <w:lang w:val="ro-MD"/>
        </w:rPr>
        <w:t xml:space="preserve"> </w:t>
      </w:r>
      <w:r w:rsidR="0037184C" w:rsidRPr="002A4F35">
        <w:rPr>
          <w:rFonts w:ascii="PermianSerifTypeface" w:hAnsi="PermianSerifTypeface"/>
          <w:bCs/>
          <w:iCs/>
          <w:sz w:val="22"/>
          <w:szCs w:val="22"/>
          <w:lang w:val="ro-MD"/>
        </w:rPr>
        <w:t>cunoștințele</w:t>
      </w:r>
      <w:r w:rsidR="002926F5" w:rsidRPr="002A4F35">
        <w:rPr>
          <w:rFonts w:ascii="PermianSerifTypeface" w:hAnsi="PermianSerifTypeface"/>
          <w:bCs/>
          <w:iCs/>
          <w:sz w:val="22"/>
          <w:szCs w:val="22"/>
          <w:lang w:val="ro-MD"/>
        </w:rPr>
        <w:t xml:space="preserve"> necesare</w:t>
      </w:r>
      <w:r w:rsidR="001E65AE" w:rsidRPr="002A4F35">
        <w:rPr>
          <w:rFonts w:ascii="PermianSerifTypeface" w:hAnsi="PermianSerifTypeface"/>
          <w:bCs/>
          <w:iCs/>
          <w:sz w:val="22"/>
          <w:szCs w:val="22"/>
          <w:lang w:val="ro-MD"/>
        </w:rPr>
        <w:t xml:space="preserve"> și suficiente</w:t>
      </w:r>
      <w:r w:rsidR="002926F5" w:rsidRPr="002A4F35">
        <w:rPr>
          <w:rFonts w:ascii="PermianSerifTypeface" w:hAnsi="PermianSerifTypeface"/>
          <w:bCs/>
          <w:iCs/>
          <w:sz w:val="22"/>
          <w:szCs w:val="22"/>
          <w:lang w:val="ro-MD"/>
        </w:rPr>
        <w:t xml:space="preserve"> pentru a asigura implementarea sigură </w:t>
      </w:r>
      <w:r w:rsidR="008E71C7" w:rsidRPr="002A4F35">
        <w:rPr>
          <w:rFonts w:ascii="PermianSerifTypeface" w:hAnsi="PermianSerifTypeface"/>
          <w:bCs/>
          <w:iCs/>
          <w:sz w:val="22"/>
          <w:szCs w:val="22"/>
          <w:lang w:val="ro-MD"/>
        </w:rPr>
        <w:t>și</w:t>
      </w:r>
      <w:r w:rsidR="002926F5" w:rsidRPr="002A4F35">
        <w:rPr>
          <w:rFonts w:ascii="PermianSerifTypeface" w:hAnsi="PermianSerifTypeface"/>
          <w:bCs/>
          <w:iCs/>
          <w:sz w:val="22"/>
          <w:szCs w:val="22"/>
          <w:lang w:val="ro-MD"/>
        </w:rPr>
        <w:t xml:space="preserve"> cu succes a proiectului.</w:t>
      </w:r>
    </w:p>
    <w:p w14:paraId="79E067B6" w14:textId="29411413" w:rsidR="001E65AE" w:rsidRPr="008E71C7" w:rsidRDefault="00926021" w:rsidP="002A4F35">
      <w:pPr>
        <w:pStyle w:val="ListParagraph"/>
        <w:numPr>
          <w:ilvl w:val="0"/>
          <w:numId w:val="7"/>
        </w:numPr>
        <w:ind w:left="426"/>
        <w:jc w:val="both"/>
        <w:rPr>
          <w:rFonts w:ascii="PermianSerifTypeface" w:hAnsi="PermianSerifTypeface"/>
          <w:sz w:val="22"/>
          <w:szCs w:val="22"/>
          <w:lang w:val="ro-MD" w:eastAsia="ro-RO"/>
        </w:rPr>
      </w:pPr>
      <w:r w:rsidRPr="002A4F35">
        <w:rPr>
          <w:rFonts w:ascii="PermianSerifTypeface" w:hAnsi="PermianSerifTypeface"/>
          <w:bCs/>
          <w:iCs/>
          <w:sz w:val="22"/>
          <w:szCs w:val="22"/>
          <w:lang w:val="ro-MD"/>
        </w:rPr>
        <w:t>Instituția</w:t>
      </w:r>
      <w:r w:rsidR="001E65AE" w:rsidRPr="002A4F35">
        <w:rPr>
          <w:rFonts w:ascii="PermianSerifTypeface" w:hAnsi="PermianSerifTypeface"/>
          <w:bCs/>
          <w:iCs/>
          <w:sz w:val="22"/>
          <w:szCs w:val="22"/>
          <w:lang w:val="ro-MD"/>
        </w:rPr>
        <w:t xml:space="preserve"> trebuie să stabilească proceduri de raportare</w:t>
      </w:r>
      <w:r w:rsidR="00CF406A" w:rsidRPr="002A4F35">
        <w:rPr>
          <w:rFonts w:ascii="PermianSerifTypeface" w:hAnsi="PermianSerifTypeface"/>
          <w:bCs/>
          <w:iCs/>
          <w:sz w:val="22"/>
          <w:szCs w:val="22"/>
          <w:lang w:val="ro-MD"/>
        </w:rPr>
        <w:t xml:space="preserve"> ad-hoc și la intervale regulate de timp,</w:t>
      </w:r>
      <w:r w:rsidR="001E65AE" w:rsidRPr="002A4F35">
        <w:rPr>
          <w:rFonts w:ascii="PermianSerifTypeface" w:hAnsi="PermianSerifTypeface"/>
          <w:bCs/>
          <w:iCs/>
          <w:sz w:val="22"/>
          <w:szCs w:val="22"/>
          <w:lang w:val="ro-MD"/>
        </w:rPr>
        <w:t xml:space="preserve"> </w:t>
      </w:r>
      <w:r w:rsidR="00CF406A" w:rsidRPr="002A4F35">
        <w:rPr>
          <w:rFonts w:ascii="PermianSerifTypeface" w:hAnsi="PermianSerifTypeface"/>
          <w:bCs/>
          <w:iCs/>
          <w:sz w:val="22"/>
          <w:szCs w:val="22"/>
          <w:lang w:val="ro-MD"/>
        </w:rPr>
        <w:t xml:space="preserve">către </w:t>
      </w:r>
      <w:r w:rsidR="001E65AE" w:rsidRPr="002A4F35">
        <w:rPr>
          <w:rFonts w:ascii="PermianSerifTypeface" w:hAnsi="PermianSerifTypeface"/>
          <w:bCs/>
          <w:iCs/>
          <w:sz w:val="22"/>
          <w:szCs w:val="22"/>
          <w:lang w:val="ro-MD"/>
        </w:rPr>
        <w:t>organel</w:t>
      </w:r>
      <w:r w:rsidR="00CF406A" w:rsidRPr="002A4F35">
        <w:rPr>
          <w:rFonts w:ascii="PermianSerifTypeface" w:hAnsi="PermianSerifTypeface"/>
          <w:bCs/>
          <w:iCs/>
          <w:sz w:val="22"/>
          <w:szCs w:val="22"/>
          <w:lang w:val="ro-MD"/>
        </w:rPr>
        <w:t>e</w:t>
      </w:r>
      <w:r w:rsidR="001E65AE" w:rsidRPr="002A4F35">
        <w:rPr>
          <w:rFonts w:ascii="PermianSerifTypeface" w:hAnsi="PermianSerifTypeface"/>
          <w:bCs/>
          <w:iCs/>
          <w:sz w:val="22"/>
          <w:szCs w:val="22"/>
          <w:lang w:val="ro-MD"/>
        </w:rPr>
        <w:t xml:space="preserve"> de conducere</w:t>
      </w:r>
      <w:r w:rsidR="00CF406A" w:rsidRPr="002A4F35">
        <w:rPr>
          <w:rFonts w:ascii="PermianSerifTypeface" w:hAnsi="PermianSerifTypeface"/>
          <w:bCs/>
          <w:iCs/>
          <w:sz w:val="22"/>
          <w:szCs w:val="22"/>
          <w:lang w:val="ro-MD"/>
        </w:rPr>
        <w:t>,</w:t>
      </w:r>
      <w:r w:rsidR="001E65AE" w:rsidRPr="002A4F35">
        <w:rPr>
          <w:rFonts w:ascii="PermianSerifTypeface" w:hAnsi="PermianSerifTypeface"/>
          <w:bCs/>
          <w:iCs/>
          <w:sz w:val="22"/>
          <w:szCs w:val="22"/>
          <w:lang w:val="ro-MD"/>
        </w:rPr>
        <w:t xml:space="preserve"> </w:t>
      </w:r>
      <w:r w:rsidR="00CF406A" w:rsidRPr="002A4F35">
        <w:rPr>
          <w:rFonts w:ascii="PermianSerifTypeface" w:hAnsi="PermianSerifTypeface"/>
          <w:bCs/>
          <w:iCs/>
          <w:sz w:val="22"/>
          <w:szCs w:val="22"/>
          <w:lang w:val="ro-MD"/>
        </w:rPr>
        <w:t>a informațiilor privind evoluția și riscurile asociate proiectelor</w:t>
      </w:r>
      <w:r w:rsidR="00CF406A" w:rsidRPr="008E71C7">
        <w:rPr>
          <w:rFonts w:ascii="PermianSerifTypeface" w:hAnsi="PermianSerifTypeface"/>
          <w:sz w:val="22"/>
          <w:szCs w:val="22"/>
          <w:lang w:val="ro-MD" w:eastAsia="ro-RO"/>
        </w:rPr>
        <w:t xml:space="preserve"> TIC de securitate a informației și continuitate a activității în funcției de importanța și dimensiunea acestora.</w:t>
      </w:r>
    </w:p>
    <w:p w14:paraId="6A93CAD7" w14:textId="77777777" w:rsidR="00C30CE9" w:rsidRPr="008E71C7" w:rsidRDefault="00C30CE9" w:rsidP="004127BF">
      <w:pPr>
        <w:jc w:val="both"/>
        <w:rPr>
          <w:rFonts w:ascii="PermianSerifTypeface" w:hAnsi="PermianSerifTypeface"/>
          <w:sz w:val="22"/>
          <w:szCs w:val="22"/>
          <w:lang w:val="ro-MD" w:eastAsia="ro-RO"/>
        </w:rPr>
      </w:pPr>
    </w:p>
    <w:p w14:paraId="0FA78317" w14:textId="58B7D456" w:rsidR="00224480" w:rsidRPr="008E71C7" w:rsidRDefault="00C84811" w:rsidP="004127BF">
      <w:pPr>
        <w:jc w:val="center"/>
        <w:rPr>
          <w:rFonts w:ascii="PermianSerifTypeface" w:hAnsi="PermianSerifTypeface"/>
          <w:b/>
          <w:sz w:val="22"/>
          <w:szCs w:val="22"/>
          <w:lang w:val="ro-MD"/>
        </w:rPr>
      </w:pPr>
      <w:r w:rsidRPr="008E71C7">
        <w:rPr>
          <w:rFonts w:ascii="PermianSerifTypeface" w:hAnsi="PermianSerifTypeface"/>
          <w:b/>
          <w:sz w:val="22"/>
          <w:szCs w:val="22"/>
          <w:lang w:val="ro-MD"/>
        </w:rPr>
        <w:t xml:space="preserve">Secțiunea </w:t>
      </w:r>
      <w:r w:rsidR="00AB5215" w:rsidRPr="008E71C7">
        <w:rPr>
          <w:rFonts w:ascii="PermianSerifTypeface" w:hAnsi="PermianSerifTypeface"/>
          <w:b/>
          <w:sz w:val="22"/>
          <w:szCs w:val="22"/>
          <w:lang w:val="ro-MD"/>
        </w:rPr>
        <w:t>6</w:t>
      </w:r>
      <w:r w:rsidR="001224F2" w:rsidRPr="008E71C7">
        <w:rPr>
          <w:rFonts w:ascii="PermianSerifTypeface" w:hAnsi="PermianSerifTypeface"/>
          <w:b/>
          <w:sz w:val="22"/>
          <w:szCs w:val="22"/>
          <w:lang w:val="ro-MD"/>
        </w:rPr>
        <w:t>:</w:t>
      </w:r>
      <w:r w:rsidR="00AB5215" w:rsidRPr="008E71C7">
        <w:rPr>
          <w:rFonts w:ascii="PermianSerifTypeface" w:hAnsi="PermianSerifTypeface"/>
          <w:b/>
          <w:sz w:val="22"/>
          <w:szCs w:val="22"/>
          <w:lang w:val="ro-MD"/>
        </w:rPr>
        <w:t xml:space="preserve"> </w:t>
      </w:r>
      <w:r w:rsidR="008E71C7" w:rsidRPr="008E71C7">
        <w:rPr>
          <w:rFonts w:ascii="PermianSerifTypeface" w:hAnsi="PermianSerifTypeface"/>
          <w:b/>
          <w:sz w:val="22"/>
          <w:szCs w:val="22"/>
          <w:lang w:val="ro-MD"/>
        </w:rPr>
        <w:t>Achiziția</w:t>
      </w:r>
      <w:r w:rsidR="00224480" w:rsidRPr="008E71C7">
        <w:rPr>
          <w:rFonts w:ascii="PermianSerifTypeface" w:hAnsi="PermianSerifTypeface"/>
          <w:b/>
          <w:sz w:val="22"/>
          <w:szCs w:val="22"/>
          <w:lang w:val="ro-MD"/>
        </w:rPr>
        <w:t xml:space="preserve"> </w:t>
      </w:r>
      <w:r w:rsidR="008E71C7" w:rsidRPr="008E71C7">
        <w:rPr>
          <w:rFonts w:ascii="PermianSerifTypeface" w:hAnsi="PermianSerifTypeface"/>
          <w:b/>
          <w:sz w:val="22"/>
          <w:szCs w:val="22"/>
          <w:lang w:val="ro-MD"/>
        </w:rPr>
        <w:t>și</w:t>
      </w:r>
      <w:r w:rsidR="00224480" w:rsidRPr="008E71C7">
        <w:rPr>
          <w:rFonts w:ascii="PermianSerifTypeface" w:hAnsi="PermianSerifTypeface"/>
          <w:b/>
          <w:sz w:val="22"/>
          <w:szCs w:val="22"/>
          <w:lang w:val="ro-MD"/>
        </w:rPr>
        <w:t xml:space="preserve"> dezvoltarea de sisteme TIC</w:t>
      </w:r>
    </w:p>
    <w:p w14:paraId="03E84DD0" w14:textId="77777777" w:rsidR="008E71C7" w:rsidRPr="008E71C7" w:rsidRDefault="008E71C7" w:rsidP="004127BF">
      <w:pPr>
        <w:jc w:val="center"/>
        <w:rPr>
          <w:rFonts w:ascii="PermianSerifTypeface" w:hAnsi="PermianSerifTypeface"/>
          <w:b/>
          <w:sz w:val="22"/>
          <w:szCs w:val="22"/>
          <w:lang w:val="ro-MD"/>
        </w:rPr>
      </w:pPr>
    </w:p>
    <w:p w14:paraId="1961DD22" w14:textId="40ABF7B7" w:rsidR="000337D1" w:rsidRPr="002A4F35" w:rsidRDefault="0092602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0337D1" w:rsidRPr="008E71C7">
        <w:rPr>
          <w:rFonts w:ascii="PermianSerifTypeface" w:hAnsi="PermianSerifTypeface"/>
          <w:sz w:val="22"/>
          <w:szCs w:val="22"/>
          <w:lang w:val="ro-MD"/>
        </w:rPr>
        <w:t xml:space="preserve">, aplicând o abordare bazată pe riscuri, trebuie să stabilească procese și să elaboreze </w:t>
      </w:r>
      <w:r w:rsidR="000337D1" w:rsidRPr="002A4F35">
        <w:rPr>
          <w:rFonts w:ascii="PermianSerifTypeface" w:hAnsi="PermianSerifTypeface"/>
          <w:bCs/>
          <w:iCs/>
          <w:sz w:val="22"/>
          <w:szCs w:val="22"/>
          <w:lang w:val="ro-MD"/>
        </w:rPr>
        <w:t>proceduri privind achiziția, dezvoltarea ți menținerea sistemelor și serviciilor TIC și de securitate a informației.</w:t>
      </w:r>
    </w:p>
    <w:p w14:paraId="38141306" w14:textId="038740B0" w:rsidR="00224480" w:rsidRPr="002A4F35" w:rsidRDefault="00926021" w:rsidP="002A4F35">
      <w:pPr>
        <w:pStyle w:val="ListParagraph"/>
        <w:numPr>
          <w:ilvl w:val="0"/>
          <w:numId w:val="7"/>
        </w:numPr>
        <w:ind w:left="426"/>
        <w:jc w:val="both"/>
        <w:rPr>
          <w:rFonts w:ascii="PermianSerifTypeface" w:hAnsi="PermianSerifTypeface"/>
          <w:bCs/>
          <w:iCs/>
          <w:sz w:val="22"/>
          <w:szCs w:val="22"/>
          <w:lang w:val="ro-MD"/>
        </w:rPr>
      </w:pPr>
      <w:r w:rsidRPr="002A4F35">
        <w:rPr>
          <w:rFonts w:ascii="PermianSerifTypeface" w:hAnsi="PermianSerifTypeface"/>
          <w:bCs/>
          <w:iCs/>
          <w:sz w:val="22"/>
          <w:szCs w:val="22"/>
          <w:lang w:val="ro-MD"/>
        </w:rPr>
        <w:t>Instituția</w:t>
      </w:r>
      <w:r w:rsidR="00224480" w:rsidRPr="002A4F35">
        <w:rPr>
          <w:rFonts w:ascii="PermianSerifTypeface" w:hAnsi="PermianSerifTypeface"/>
          <w:bCs/>
          <w:iCs/>
          <w:sz w:val="22"/>
          <w:szCs w:val="22"/>
          <w:lang w:val="ro-MD"/>
        </w:rPr>
        <w:t xml:space="preserve"> trebuie să se asigure că, înainte de orice </w:t>
      </w:r>
      <w:r w:rsidR="008E71C7" w:rsidRPr="002A4F35">
        <w:rPr>
          <w:rFonts w:ascii="PermianSerifTypeface" w:hAnsi="PermianSerifTypeface"/>
          <w:bCs/>
          <w:iCs/>
          <w:sz w:val="22"/>
          <w:szCs w:val="22"/>
          <w:lang w:val="ro-MD"/>
        </w:rPr>
        <w:t>achiziție</w:t>
      </w:r>
      <w:r w:rsidR="00224480" w:rsidRPr="002A4F35">
        <w:rPr>
          <w:rFonts w:ascii="PermianSerifTypeface" w:hAnsi="PermianSerifTypeface"/>
          <w:bCs/>
          <w:iCs/>
          <w:sz w:val="22"/>
          <w:szCs w:val="22"/>
          <w:lang w:val="ro-MD"/>
        </w:rPr>
        <w:t xml:space="preserve"> sau dezvoltare a sistemelor TIC</w:t>
      </w:r>
      <w:r w:rsidR="000337D1" w:rsidRPr="002A4F35">
        <w:rPr>
          <w:rFonts w:ascii="PermianSerifTypeface" w:hAnsi="PermianSerifTypeface"/>
          <w:bCs/>
          <w:iCs/>
          <w:sz w:val="22"/>
          <w:szCs w:val="22"/>
          <w:lang w:val="ro-MD"/>
        </w:rPr>
        <w:t xml:space="preserve"> și de securitate a informației</w:t>
      </w:r>
      <w:r w:rsidR="00224480" w:rsidRPr="002A4F35">
        <w:rPr>
          <w:rFonts w:ascii="PermianSerifTypeface" w:hAnsi="PermianSerifTypeface"/>
          <w:bCs/>
          <w:iCs/>
          <w:sz w:val="22"/>
          <w:szCs w:val="22"/>
          <w:lang w:val="ro-MD"/>
        </w:rPr>
        <w:t xml:space="preserve">, </w:t>
      </w:r>
      <w:r w:rsidR="008E71C7" w:rsidRPr="002A4F35">
        <w:rPr>
          <w:rFonts w:ascii="PermianSerifTypeface" w:hAnsi="PermianSerifTypeface"/>
          <w:bCs/>
          <w:iCs/>
          <w:sz w:val="22"/>
          <w:szCs w:val="22"/>
          <w:lang w:val="ro-MD"/>
        </w:rPr>
        <w:t>cerințele</w:t>
      </w:r>
      <w:r w:rsidR="00224480" w:rsidRPr="002A4F35">
        <w:rPr>
          <w:rFonts w:ascii="PermianSerifTypeface" w:hAnsi="PermianSerifTypeface"/>
          <w:bCs/>
          <w:iCs/>
          <w:sz w:val="22"/>
          <w:szCs w:val="22"/>
          <w:lang w:val="ro-MD"/>
        </w:rPr>
        <w:t xml:space="preserve"> </w:t>
      </w:r>
      <w:r w:rsidR="008E71C7" w:rsidRPr="002A4F35">
        <w:rPr>
          <w:rFonts w:ascii="PermianSerifTypeface" w:hAnsi="PermianSerifTypeface"/>
          <w:bCs/>
          <w:iCs/>
          <w:sz w:val="22"/>
          <w:szCs w:val="22"/>
          <w:lang w:val="ro-MD"/>
        </w:rPr>
        <w:t>funcționale</w:t>
      </w:r>
      <w:r w:rsidR="00224480" w:rsidRPr="002A4F35">
        <w:rPr>
          <w:rFonts w:ascii="PermianSerifTypeface" w:hAnsi="PermianSerifTypeface"/>
          <w:bCs/>
          <w:iCs/>
          <w:sz w:val="22"/>
          <w:szCs w:val="22"/>
          <w:lang w:val="ro-MD"/>
        </w:rPr>
        <w:t xml:space="preserve"> </w:t>
      </w:r>
      <w:r w:rsidR="00F21F05" w:rsidRPr="002A4F35">
        <w:rPr>
          <w:rFonts w:ascii="PermianSerifTypeface" w:hAnsi="PermianSerifTypeface"/>
          <w:bCs/>
          <w:iCs/>
          <w:sz w:val="22"/>
          <w:szCs w:val="22"/>
          <w:lang w:val="ro-MD"/>
        </w:rPr>
        <w:t>și</w:t>
      </w:r>
      <w:r w:rsidR="00224480" w:rsidRPr="002A4F35">
        <w:rPr>
          <w:rFonts w:ascii="PermianSerifTypeface" w:hAnsi="PermianSerifTypeface"/>
          <w:bCs/>
          <w:iCs/>
          <w:sz w:val="22"/>
          <w:szCs w:val="22"/>
          <w:lang w:val="ro-MD"/>
        </w:rPr>
        <w:t xml:space="preserve"> </w:t>
      </w:r>
      <w:r w:rsidR="008E71C7" w:rsidRPr="002A4F35">
        <w:rPr>
          <w:rFonts w:ascii="PermianSerifTypeface" w:hAnsi="PermianSerifTypeface"/>
          <w:bCs/>
          <w:iCs/>
          <w:sz w:val="22"/>
          <w:szCs w:val="22"/>
          <w:lang w:val="ro-MD"/>
        </w:rPr>
        <w:t>nefuncționale</w:t>
      </w:r>
      <w:r w:rsidR="00224480" w:rsidRPr="002A4F35">
        <w:rPr>
          <w:rFonts w:ascii="PermianSerifTypeface" w:hAnsi="PermianSerifTypeface"/>
          <w:bCs/>
          <w:iCs/>
          <w:sz w:val="22"/>
          <w:szCs w:val="22"/>
          <w:lang w:val="ro-MD"/>
        </w:rPr>
        <w:t xml:space="preserve">, inclusiv </w:t>
      </w:r>
      <w:r w:rsidR="00F21F05" w:rsidRPr="002A4F35">
        <w:rPr>
          <w:rFonts w:ascii="PermianSerifTypeface" w:hAnsi="PermianSerifTypeface"/>
          <w:bCs/>
          <w:iCs/>
          <w:sz w:val="22"/>
          <w:szCs w:val="22"/>
          <w:lang w:val="ro-MD"/>
        </w:rPr>
        <w:t>cerințele</w:t>
      </w:r>
      <w:r w:rsidR="00224480" w:rsidRPr="002A4F35">
        <w:rPr>
          <w:rFonts w:ascii="PermianSerifTypeface" w:hAnsi="PermianSerifTypeface"/>
          <w:bCs/>
          <w:iCs/>
          <w:sz w:val="22"/>
          <w:szCs w:val="22"/>
          <w:lang w:val="ro-MD"/>
        </w:rPr>
        <w:t xml:space="preserve"> de securitate a </w:t>
      </w:r>
      <w:r w:rsidR="00F21F05" w:rsidRPr="002A4F35">
        <w:rPr>
          <w:rFonts w:ascii="PermianSerifTypeface" w:hAnsi="PermianSerifTypeface"/>
          <w:bCs/>
          <w:iCs/>
          <w:sz w:val="22"/>
          <w:szCs w:val="22"/>
          <w:lang w:val="ro-MD"/>
        </w:rPr>
        <w:t>informațiilor</w:t>
      </w:r>
      <w:r w:rsidR="00224480" w:rsidRPr="002A4F35">
        <w:rPr>
          <w:rFonts w:ascii="PermianSerifTypeface" w:hAnsi="PermianSerifTypeface"/>
          <w:bCs/>
          <w:iCs/>
          <w:sz w:val="22"/>
          <w:szCs w:val="22"/>
          <w:lang w:val="ro-MD"/>
        </w:rPr>
        <w:t xml:space="preserve">, sunt clar definite </w:t>
      </w:r>
      <w:r w:rsidR="00F21F05" w:rsidRPr="002A4F35">
        <w:rPr>
          <w:rFonts w:ascii="PermianSerifTypeface" w:hAnsi="PermianSerifTypeface"/>
          <w:bCs/>
          <w:iCs/>
          <w:sz w:val="22"/>
          <w:szCs w:val="22"/>
          <w:lang w:val="ro-MD"/>
        </w:rPr>
        <w:t>și</w:t>
      </w:r>
      <w:r w:rsidR="00224480" w:rsidRPr="002A4F35">
        <w:rPr>
          <w:rFonts w:ascii="PermianSerifTypeface" w:hAnsi="PermianSerifTypeface"/>
          <w:bCs/>
          <w:iCs/>
          <w:sz w:val="22"/>
          <w:szCs w:val="22"/>
          <w:lang w:val="ro-MD"/>
        </w:rPr>
        <w:t xml:space="preserve"> aprobate de către </w:t>
      </w:r>
      <w:r w:rsidR="000337D1" w:rsidRPr="002A4F35">
        <w:rPr>
          <w:rFonts w:ascii="PermianSerifTypeface" w:hAnsi="PermianSerifTypeface"/>
          <w:bCs/>
          <w:iCs/>
          <w:sz w:val="22"/>
          <w:szCs w:val="22"/>
          <w:lang w:val="ro-MD"/>
        </w:rPr>
        <w:t xml:space="preserve">organele de </w:t>
      </w:r>
      <w:r w:rsidR="00224480" w:rsidRPr="002A4F35">
        <w:rPr>
          <w:rFonts w:ascii="PermianSerifTypeface" w:hAnsi="PermianSerifTypeface"/>
          <w:bCs/>
          <w:iCs/>
          <w:sz w:val="22"/>
          <w:szCs w:val="22"/>
          <w:lang w:val="ro-MD"/>
        </w:rPr>
        <w:t>conducere relevant</w:t>
      </w:r>
      <w:r w:rsidR="000337D1" w:rsidRPr="002A4F35">
        <w:rPr>
          <w:rFonts w:ascii="PermianSerifTypeface" w:hAnsi="PermianSerifTypeface"/>
          <w:bCs/>
          <w:iCs/>
          <w:sz w:val="22"/>
          <w:szCs w:val="22"/>
          <w:lang w:val="ro-MD"/>
        </w:rPr>
        <w:t>e</w:t>
      </w:r>
      <w:r w:rsidR="00224480" w:rsidRPr="002A4F35">
        <w:rPr>
          <w:rFonts w:ascii="PermianSerifTypeface" w:hAnsi="PermianSerifTypeface"/>
          <w:bCs/>
          <w:iCs/>
          <w:sz w:val="22"/>
          <w:szCs w:val="22"/>
          <w:lang w:val="ro-MD"/>
        </w:rPr>
        <w:t>.</w:t>
      </w:r>
    </w:p>
    <w:p w14:paraId="492FAE62" w14:textId="521A7CA4" w:rsidR="00AB5215" w:rsidRPr="002A4F35" w:rsidRDefault="00926021" w:rsidP="002A4F35">
      <w:pPr>
        <w:pStyle w:val="ListParagraph"/>
        <w:numPr>
          <w:ilvl w:val="0"/>
          <w:numId w:val="7"/>
        </w:numPr>
        <w:ind w:left="426"/>
        <w:jc w:val="both"/>
        <w:rPr>
          <w:rFonts w:ascii="PermianSerifTypeface" w:hAnsi="PermianSerifTypeface"/>
          <w:bCs/>
          <w:iCs/>
          <w:sz w:val="22"/>
          <w:szCs w:val="22"/>
          <w:lang w:val="ro-MD"/>
        </w:rPr>
      </w:pPr>
      <w:r w:rsidRPr="002A4F35">
        <w:rPr>
          <w:rFonts w:ascii="PermianSerifTypeface" w:hAnsi="PermianSerifTypeface"/>
          <w:bCs/>
          <w:iCs/>
          <w:sz w:val="22"/>
          <w:szCs w:val="22"/>
          <w:lang w:val="ro-MD"/>
        </w:rPr>
        <w:t>Instituția</w:t>
      </w:r>
      <w:r w:rsidR="00224480" w:rsidRPr="002A4F35">
        <w:rPr>
          <w:rFonts w:ascii="PermianSerifTypeface" w:hAnsi="PermianSerifTypeface"/>
          <w:bCs/>
          <w:iCs/>
          <w:sz w:val="22"/>
          <w:szCs w:val="22"/>
          <w:lang w:val="ro-MD"/>
        </w:rPr>
        <w:t xml:space="preserve"> trebuie să </w:t>
      </w:r>
      <w:r w:rsidR="000337D1" w:rsidRPr="002A4F35">
        <w:rPr>
          <w:rFonts w:ascii="PermianSerifTypeface" w:hAnsi="PermianSerifTypeface"/>
          <w:bCs/>
          <w:iCs/>
          <w:sz w:val="22"/>
          <w:szCs w:val="22"/>
          <w:lang w:val="ro-MD"/>
        </w:rPr>
        <w:t>implementeze</w:t>
      </w:r>
      <w:r w:rsidR="00224480" w:rsidRPr="002A4F35">
        <w:rPr>
          <w:rFonts w:ascii="PermianSerifTypeface" w:hAnsi="PermianSerifTypeface"/>
          <w:bCs/>
          <w:iCs/>
          <w:sz w:val="22"/>
          <w:szCs w:val="22"/>
          <w:lang w:val="ro-MD"/>
        </w:rPr>
        <w:t xml:space="preserve"> măsuri </w:t>
      </w:r>
      <w:r w:rsidR="000337D1" w:rsidRPr="002A4F35">
        <w:rPr>
          <w:rFonts w:ascii="PermianSerifTypeface" w:hAnsi="PermianSerifTypeface"/>
          <w:bCs/>
          <w:iCs/>
          <w:sz w:val="22"/>
          <w:szCs w:val="22"/>
          <w:lang w:val="ro-MD"/>
        </w:rPr>
        <w:t xml:space="preserve">de control </w:t>
      </w:r>
      <w:r w:rsidR="00224480" w:rsidRPr="002A4F35">
        <w:rPr>
          <w:rFonts w:ascii="PermianSerifTypeface" w:hAnsi="PermianSerifTypeface"/>
          <w:bCs/>
          <w:iCs/>
          <w:sz w:val="22"/>
          <w:szCs w:val="22"/>
          <w:lang w:val="ro-MD"/>
        </w:rPr>
        <w:t xml:space="preserve">pentru diminuarea riscurilor de modificare </w:t>
      </w:r>
      <w:r w:rsidR="00F21F05" w:rsidRPr="002A4F35">
        <w:rPr>
          <w:rFonts w:ascii="PermianSerifTypeface" w:hAnsi="PermianSerifTypeface"/>
          <w:bCs/>
          <w:iCs/>
          <w:sz w:val="22"/>
          <w:szCs w:val="22"/>
          <w:lang w:val="ro-MD"/>
        </w:rPr>
        <w:t>neintenționată</w:t>
      </w:r>
      <w:r w:rsidR="00224480" w:rsidRPr="002A4F35">
        <w:rPr>
          <w:rFonts w:ascii="PermianSerifTypeface" w:hAnsi="PermianSerifTypeface"/>
          <w:bCs/>
          <w:iCs/>
          <w:sz w:val="22"/>
          <w:szCs w:val="22"/>
          <w:lang w:val="ro-MD"/>
        </w:rPr>
        <w:t xml:space="preserve"> sau de manipulare </w:t>
      </w:r>
      <w:r w:rsidR="00F21F05" w:rsidRPr="002A4F35">
        <w:rPr>
          <w:rFonts w:ascii="PermianSerifTypeface" w:hAnsi="PermianSerifTypeface"/>
          <w:bCs/>
          <w:iCs/>
          <w:sz w:val="22"/>
          <w:szCs w:val="22"/>
          <w:lang w:val="ro-MD"/>
        </w:rPr>
        <w:t>intenționată</w:t>
      </w:r>
      <w:r w:rsidR="00224480" w:rsidRPr="002A4F35">
        <w:rPr>
          <w:rFonts w:ascii="PermianSerifTypeface" w:hAnsi="PermianSerifTypeface"/>
          <w:bCs/>
          <w:iCs/>
          <w:sz w:val="22"/>
          <w:szCs w:val="22"/>
          <w:lang w:val="ro-MD"/>
        </w:rPr>
        <w:t xml:space="preserve"> a sistemelor TIC</w:t>
      </w:r>
      <w:r w:rsidR="000337D1" w:rsidRPr="002A4F35">
        <w:rPr>
          <w:rFonts w:ascii="PermianSerifTypeface" w:hAnsi="PermianSerifTypeface"/>
          <w:bCs/>
          <w:iCs/>
          <w:sz w:val="22"/>
          <w:szCs w:val="22"/>
          <w:lang w:val="ro-MD"/>
        </w:rPr>
        <w:t xml:space="preserve"> și de securitate a informației</w:t>
      </w:r>
      <w:r w:rsidR="00224480" w:rsidRPr="002A4F35">
        <w:rPr>
          <w:rFonts w:ascii="PermianSerifTypeface" w:hAnsi="PermianSerifTypeface"/>
          <w:bCs/>
          <w:iCs/>
          <w:sz w:val="22"/>
          <w:szCs w:val="22"/>
          <w:lang w:val="ro-MD"/>
        </w:rPr>
        <w:t xml:space="preserve"> pe durata dezvoltării </w:t>
      </w:r>
      <w:r w:rsidR="00F21F05" w:rsidRPr="002A4F35">
        <w:rPr>
          <w:rFonts w:ascii="PermianSerifTypeface" w:hAnsi="PermianSerifTypeface"/>
          <w:bCs/>
          <w:iCs/>
          <w:sz w:val="22"/>
          <w:szCs w:val="22"/>
          <w:lang w:val="ro-MD"/>
        </w:rPr>
        <w:t>și</w:t>
      </w:r>
      <w:r w:rsidR="00224480" w:rsidRPr="002A4F35">
        <w:rPr>
          <w:rFonts w:ascii="PermianSerifTypeface" w:hAnsi="PermianSerifTypeface"/>
          <w:bCs/>
          <w:iCs/>
          <w:sz w:val="22"/>
          <w:szCs w:val="22"/>
          <w:lang w:val="ro-MD"/>
        </w:rPr>
        <w:t xml:space="preserve"> implementării în mediul de </w:t>
      </w:r>
      <w:r w:rsidR="00F21F05" w:rsidRPr="002A4F35">
        <w:rPr>
          <w:rFonts w:ascii="PermianSerifTypeface" w:hAnsi="PermianSerifTypeface"/>
          <w:bCs/>
          <w:iCs/>
          <w:sz w:val="22"/>
          <w:szCs w:val="22"/>
          <w:lang w:val="ro-MD"/>
        </w:rPr>
        <w:t>producție</w:t>
      </w:r>
      <w:r w:rsidR="00224480" w:rsidRPr="002A4F35">
        <w:rPr>
          <w:rFonts w:ascii="PermianSerifTypeface" w:hAnsi="PermianSerifTypeface"/>
          <w:bCs/>
          <w:iCs/>
          <w:sz w:val="22"/>
          <w:szCs w:val="22"/>
          <w:lang w:val="ro-MD"/>
        </w:rPr>
        <w:t>.</w:t>
      </w:r>
    </w:p>
    <w:p w14:paraId="326AA1AF" w14:textId="1A221B6D" w:rsidR="00FB7D51" w:rsidRPr="002A4F35" w:rsidRDefault="00926021" w:rsidP="002A4F35">
      <w:pPr>
        <w:pStyle w:val="ListParagraph"/>
        <w:numPr>
          <w:ilvl w:val="0"/>
          <w:numId w:val="7"/>
        </w:numPr>
        <w:ind w:left="426"/>
        <w:jc w:val="both"/>
        <w:rPr>
          <w:rFonts w:ascii="PermianSerifTypeface" w:hAnsi="PermianSerifTypeface"/>
          <w:bCs/>
          <w:iCs/>
          <w:sz w:val="22"/>
          <w:szCs w:val="22"/>
          <w:lang w:val="ro-MD"/>
        </w:rPr>
      </w:pPr>
      <w:r w:rsidRPr="002A4F35">
        <w:rPr>
          <w:rFonts w:ascii="PermianSerifTypeface" w:hAnsi="PermianSerifTypeface"/>
          <w:bCs/>
          <w:iCs/>
          <w:sz w:val="22"/>
          <w:szCs w:val="22"/>
          <w:lang w:val="ro-MD"/>
        </w:rPr>
        <w:t>Instituția</w:t>
      </w:r>
      <w:r w:rsidR="00AB5215" w:rsidRPr="002A4F35">
        <w:rPr>
          <w:rFonts w:ascii="PermianSerifTypeface" w:hAnsi="PermianSerifTypeface"/>
          <w:bCs/>
          <w:iCs/>
          <w:sz w:val="22"/>
          <w:szCs w:val="22"/>
          <w:lang w:val="ro-MD"/>
        </w:rPr>
        <w:t xml:space="preserve"> trebuie să elaboreze o metodologie de testare și aprobare a sistemelor TIC și de securitate a informației, care să asigure că noile sisteme funcționează așa cum au fost proiectate și că mediile de testare utilizate reflectă în mod corespunzător mediul de producție.</w:t>
      </w:r>
    </w:p>
    <w:p w14:paraId="2982D946" w14:textId="0AF91553" w:rsidR="0036334A" w:rsidRDefault="0036334A" w:rsidP="002A4F35">
      <w:pPr>
        <w:pStyle w:val="ListParagraph"/>
        <w:numPr>
          <w:ilvl w:val="0"/>
          <w:numId w:val="7"/>
        </w:numPr>
        <w:ind w:left="426"/>
        <w:jc w:val="both"/>
        <w:rPr>
          <w:rFonts w:ascii="PermianSerifTypeface" w:hAnsi="PermianSerifTypeface"/>
          <w:sz w:val="22"/>
          <w:szCs w:val="22"/>
          <w:lang w:val="ro-MD" w:eastAsia="ro-RO"/>
        </w:rPr>
      </w:pPr>
      <w:r w:rsidRPr="002A4F35">
        <w:rPr>
          <w:rFonts w:ascii="PermianSerifTypeface" w:hAnsi="PermianSerifTypeface"/>
          <w:bCs/>
          <w:iCs/>
          <w:sz w:val="22"/>
          <w:szCs w:val="22"/>
          <w:lang w:val="ro-MD"/>
        </w:rPr>
        <w:t xml:space="preserve">Instituția trebuie să asigure efectuarea testării, inclusiv din punct de vedere a securității informației, a tuturor dezvoltărilor importante </w:t>
      </w:r>
      <w:r w:rsidR="00DA5E17" w:rsidRPr="002A4F35">
        <w:rPr>
          <w:rFonts w:ascii="PermianSerifTypeface" w:hAnsi="PermianSerifTypeface"/>
          <w:bCs/>
          <w:iCs/>
          <w:sz w:val="22"/>
          <w:szCs w:val="22"/>
          <w:lang w:val="ro-MD"/>
        </w:rPr>
        <w:t>și a modificărilor de infrastructură, a proceselor sau</w:t>
      </w:r>
      <w:r w:rsidR="00DA5E17" w:rsidRPr="008E71C7">
        <w:rPr>
          <w:rFonts w:ascii="PermianSerifTypeface" w:hAnsi="PermianSerifTypeface"/>
          <w:sz w:val="22"/>
          <w:szCs w:val="22"/>
          <w:lang w:val="ro-MD" w:eastAsia="ro-RO"/>
        </w:rPr>
        <w:t xml:space="preserve"> procedurilor, </w:t>
      </w:r>
      <w:r w:rsidR="00906EDE" w:rsidRPr="008E71C7">
        <w:rPr>
          <w:rFonts w:ascii="PermianSerifTypeface" w:hAnsi="PermianSerifTypeface"/>
          <w:sz w:val="22"/>
          <w:szCs w:val="22"/>
          <w:lang w:val="ro-MD" w:eastAsia="ro-RO"/>
        </w:rPr>
        <w:t xml:space="preserve">care să cuprindă și situația în care aceste modificări sunt efectuate ca urmare a unor incidente operaționale sau de securitate majore, </w:t>
      </w:r>
      <w:r w:rsidRPr="008E71C7">
        <w:rPr>
          <w:rFonts w:ascii="PermianSerifTypeface" w:hAnsi="PermianSerifTypeface"/>
          <w:sz w:val="22"/>
          <w:szCs w:val="22"/>
          <w:lang w:val="ro-MD" w:eastAsia="ro-RO"/>
        </w:rPr>
        <w:t xml:space="preserve">proporțional </w:t>
      </w:r>
      <w:r w:rsidRPr="008E71C7">
        <w:rPr>
          <w:rFonts w:ascii="PermianSerifTypeface" w:hAnsi="PermianSerifTypeface"/>
          <w:sz w:val="22"/>
          <w:szCs w:val="22"/>
          <w:lang w:val="ro-MD"/>
        </w:rPr>
        <w:t>cu natura, amploarea și complexitatea riscurilor inerente.</w:t>
      </w:r>
    </w:p>
    <w:p w14:paraId="420D9F3A" w14:textId="77777777" w:rsidR="008E71C7" w:rsidRPr="008E71C7" w:rsidRDefault="008E71C7" w:rsidP="004127BF">
      <w:pPr>
        <w:pStyle w:val="ListParagraph"/>
        <w:jc w:val="both"/>
        <w:rPr>
          <w:rFonts w:ascii="PermianSerifTypeface" w:hAnsi="PermianSerifTypeface"/>
          <w:sz w:val="22"/>
          <w:szCs w:val="22"/>
          <w:lang w:val="ro-MD" w:eastAsia="ro-RO"/>
        </w:rPr>
      </w:pPr>
    </w:p>
    <w:p w14:paraId="536D8795" w14:textId="06A8212C" w:rsidR="00C35595" w:rsidRDefault="00495D3D" w:rsidP="004127BF">
      <w:pPr>
        <w:jc w:val="center"/>
        <w:rPr>
          <w:rFonts w:ascii="PermianSerifTypeface" w:hAnsi="PermianSerifTypeface"/>
          <w:b/>
          <w:sz w:val="22"/>
          <w:szCs w:val="22"/>
          <w:lang w:val="ro-MD"/>
        </w:rPr>
      </w:pPr>
      <w:r w:rsidRPr="008E71C7">
        <w:rPr>
          <w:rFonts w:ascii="PermianSerifTypeface" w:hAnsi="PermianSerifTypeface"/>
          <w:b/>
          <w:sz w:val="22"/>
          <w:szCs w:val="22"/>
          <w:lang w:val="ro-MD"/>
        </w:rPr>
        <w:t xml:space="preserve">Secțiunea </w:t>
      </w:r>
      <w:r w:rsidR="001224F2" w:rsidRPr="008E71C7">
        <w:rPr>
          <w:rFonts w:ascii="PermianSerifTypeface" w:hAnsi="PermianSerifTypeface"/>
          <w:b/>
          <w:sz w:val="22"/>
          <w:szCs w:val="22"/>
          <w:lang w:val="ro-MD"/>
        </w:rPr>
        <w:t>7:</w:t>
      </w:r>
      <w:r w:rsidRPr="008E71C7">
        <w:rPr>
          <w:rFonts w:ascii="PermianSerifTypeface" w:hAnsi="PermianSerifTypeface"/>
          <w:b/>
          <w:sz w:val="22"/>
          <w:szCs w:val="22"/>
          <w:lang w:val="ro-MD"/>
        </w:rPr>
        <w:t xml:space="preserve"> </w:t>
      </w:r>
      <w:r w:rsidR="00C35595" w:rsidRPr="008E71C7">
        <w:rPr>
          <w:rFonts w:ascii="PermianSerifTypeface" w:hAnsi="PermianSerifTypeface"/>
          <w:b/>
          <w:sz w:val="22"/>
          <w:szCs w:val="22"/>
          <w:lang w:val="ro-MD"/>
        </w:rPr>
        <w:t>Continuitatea activității</w:t>
      </w:r>
    </w:p>
    <w:p w14:paraId="2E3250BC" w14:textId="77777777" w:rsidR="008E71C7" w:rsidRPr="008E71C7" w:rsidRDefault="008E71C7" w:rsidP="004127BF">
      <w:pPr>
        <w:jc w:val="center"/>
        <w:rPr>
          <w:rFonts w:ascii="PermianSerifTypeface" w:hAnsi="PermianSerifTypeface"/>
          <w:b/>
          <w:sz w:val="22"/>
          <w:szCs w:val="22"/>
          <w:lang w:val="ro-MD"/>
        </w:rPr>
      </w:pPr>
    </w:p>
    <w:p w14:paraId="4B3E1969" w14:textId="10B3C528" w:rsidR="00C35595"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C35595" w:rsidRPr="008E71C7">
        <w:rPr>
          <w:rFonts w:ascii="PermianSerifTypeface" w:hAnsi="PermianSerifTypeface"/>
          <w:bCs/>
          <w:iCs/>
          <w:sz w:val="22"/>
          <w:szCs w:val="22"/>
          <w:lang w:val="ro-MD"/>
        </w:rPr>
        <w:t xml:space="preserve"> să elaboreze o politic</w:t>
      </w:r>
      <w:r w:rsidR="00DC0B53" w:rsidRPr="008E71C7">
        <w:rPr>
          <w:rFonts w:ascii="PermianSerifTypeface" w:hAnsi="PermianSerifTypeface"/>
          <w:bCs/>
          <w:iCs/>
          <w:sz w:val="22"/>
          <w:szCs w:val="22"/>
          <w:lang w:val="ro-MD"/>
        </w:rPr>
        <w:t>ă</w:t>
      </w:r>
      <w:r w:rsidR="00C35595" w:rsidRPr="008E71C7">
        <w:rPr>
          <w:rFonts w:ascii="PermianSerifTypeface" w:hAnsi="PermianSerifTypeface"/>
          <w:bCs/>
          <w:iCs/>
          <w:sz w:val="22"/>
          <w:szCs w:val="22"/>
          <w:lang w:val="ro-MD"/>
        </w:rPr>
        <w:t xml:space="preserve"> de </w:t>
      </w:r>
      <w:r w:rsidR="002563BF" w:rsidRPr="008E71C7">
        <w:rPr>
          <w:rFonts w:ascii="PermianSerifTypeface" w:hAnsi="PermianSerifTypeface"/>
          <w:bCs/>
          <w:iCs/>
          <w:sz w:val="22"/>
          <w:szCs w:val="22"/>
          <w:lang w:val="ro-MD"/>
        </w:rPr>
        <w:t xml:space="preserve">asigurare a </w:t>
      </w:r>
      <w:r w:rsidR="00C35595" w:rsidRPr="008E71C7">
        <w:rPr>
          <w:rFonts w:ascii="PermianSerifTypeface" w:hAnsi="PermianSerifTypeface"/>
          <w:bCs/>
          <w:iCs/>
          <w:sz w:val="22"/>
          <w:szCs w:val="22"/>
          <w:lang w:val="ro-MD"/>
        </w:rPr>
        <w:t>continuit</w:t>
      </w:r>
      <w:r w:rsidR="002563BF" w:rsidRPr="008E71C7">
        <w:rPr>
          <w:rFonts w:ascii="PermianSerifTypeface" w:hAnsi="PermianSerifTypeface"/>
          <w:bCs/>
          <w:iCs/>
          <w:sz w:val="22"/>
          <w:szCs w:val="22"/>
          <w:lang w:val="ro-MD"/>
        </w:rPr>
        <w:t>ății</w:t>
      </w:r>
      <w:r w:rsidR="00C35595" w:rsidRPr="008E71C7">
        <w:rPr>
          <w:rFonts w:ascii="PermianSerifTypeface" w:hAnsi="PermianSerifTypeface"/>
          <w:bCs/>
          <w:iCs/>
          <w:sz w:val="22"/>
          <w:szCs w:val="22"/>
          <w:lang w:val="ro-MD"/>
        </w:rPr>
        <w:t xml:space="preserve"> activității ce va fi </w:t>
      </w:r>
      <w:r w:rsidR="00C35595" w:rsidRPr="002A4F35">
        <w:rPr>
          <w:rFonts w:ascii="PermianSerifTypeface" w:hAnsi="PermianSerifTypeface"/>
          <w:sz w:val="22"/>
          <w:szCs w:val="22"/>
          <w:lang w:val="ro-MD"/>
        </w:rPr>
        <w:t xml:space="preserve">aprobată de </w:t>
      </w:r>
      <w:r w:rsidR="00C35595" w:rsidRPr="008E71C7">
        <w:rPr>
          <w:rFonts w:ascii="PermianSerifTypeface" w:hAnsi="PermianSerifTypeface"/>
          <w:sz w:val="22"/>
          <w:szCs w:val="22"/>
          <w:lang w:val="ro-MD"/>
        </w:rPr>
        <w:t xml:space="preserve">organul de conducere al </w:t>
      </w:r>
      <w:r w:rsidRPr="008E71C7">
        <w:rPr>
          <w:rFonts w:ascii="PermianSerifTypeface" w:hAnsi="PermianSerifTypeface"/>
          <w:sz w:val="22"/>
          <w:szCs w:val="22"/>
          <w:lang w:val="ro-MD"/>
        </w:rPr>
        <w:t>instituției</w:t>
      </w:r>
      <w:r w:rsidR="00C35595" w:rsidRPr="008E71C7">
        <w:rPr>
          <w:rFonts w:ascii="PermianSerifTypeface" w:hAnsi="PermianSerifTypeface"/>
          <w:sz w:val="22"/>
          <w:szCs w:val="22"/>
          <w:lang w:val="ro-MD"/>
        </w:rPr>
        <w:t xml:space="preserve"> </w:t>
      </w:r>
      <w:r w:rsidR="0025299A" w:rsidRPr="008E71C7">
        <w:rPr>
          <w:rFonts w:ascii="PermianSerifTypeface" w:hAnsi="PermianSerifTypeface"/>
          <w:sz w:val="22"/>
          <w:szCs w:val="22"/>
          <w:lang w:val="ro-MD"/>
        </w:rPr>
        <w:t>și</w:t>
      </w:r>
      <w:r w:rsidR="00E90EA6" w:rsidRPr="008E71C7">
        <w:rPr>
          <w:rFonts w:ascii="PermianSerifTypeface" w:hAnsi="PermianSerifTypeface"/>
          <w:sz w:val="22"/>
          <w:szCs w:val="22"/>
          <w:lang w:val="ro-MD"/>
        </w:rPr>
        <w:t xml:space="preserve"> va stabili contextul organizațional de nivel general care să asigure atingerea obiectivelor cu privire la continuitatea activității </w:t>
      </w:r>
      <w:r w:rsidRPr="008E71C7">
        <w:rPr>
          <w:rFonts w:ascii="PermianSerifTypeface" w:hAnsi="PermianSerifTypeface"/>
          <w:sz w:val="22"/>
          <w:szCs w:val="22"/>
          <w:lang w:val="ro-MD"/>
        </w:rPr>
        <w:t>instituției</w:t>
      </w:r>
      <w:r w:rsidR="00E90EA6" w:rsidRPr="008E71C7">
        <w:rPr>
          <w:rFonts w:ascii="PermianSerifTypeface" w:hAnsi="PermianSerifTypeface"/>
          <w:sz w:val="22"/>
          <w:szCs w:val="22"/>
          <w:lang w:val="ro-MD"/>
        </w:rPr>
        <w:t xml:space="preserve">. Politica </w:t>
      </w:r>
      <w:r w:rsidR="00C35595" w:rsidRPr="008E71C7">
        <w:rPr>
          <w:rFonts w:ascii="PermianSerifTypeface" w:hAnsi="PermianSerifTypeface"/>
          <w:sz w:val="22"/>
          <w:szCs w:val="22"/>
          <w:lang w:val="ro-MD"/>
        </w:rPr>
        <w:t>va conține scopul, obiectivele, domeniul de aplicare, principiile generale de aplicare și o descriere a rolurilor și responsabilităților privind gestionarea continuității activității</w:t>
      </w:r>
      <w:r w:rsidR="007D0063" w:rsidRPr="008E71C7">
        <w:rPr>
          <w:rFonts w:ascii="PermianSerifTypeface" w:hAnsi="PermianSerifTypeface"/>
          <w:sz w:val="22"/>
          <w:szCs w:val="22"/>
          <w:lang w:val="ro-MD"/>
        </w:rPr>
        <w:t xml:space="preserve"> în cadrul </w:t>
      </w:r>
      <w:r w:rsidRPr="008E71C7">
        <w:rPr>
          <w:rFonts w:ascii="PermianSerifTypeface" w:hAnsi="PermianSerifTypeface"/>
          <w:sz w:val="22"/>
          <w:szCs w:val="22"/>
          <w:lang w:val="ro-MD"/>
        </w:rPr>
        <w:t>instituției</w:t>
      </w:r>
      <w:r w:rsidR="00C35595" w:rsidRPr="008E71C7">
        <w:rPr>
          <w:rFonts w:ascii="PermianSerifTypeface" w:hAnsi="PermianSerifTypeface"/>
          <w:sz w:val="22"/>
          <w:szCs w:val="22"/>
          <w:lang w:val="ro-MD"/>
        </w:rPr>
        <w:t xml:space="preserve">. Politica de continuitate a activității se va aplica și va fi comunicată tuturor angajaților </w:t>
      </w:r>
      <w:r w:rsidRPr="008E71C7">
        <w:rPr>
          <w:rFonts w:ascii="PermianSerifTypeface" w:hAnsi="PermianSerifTypeface"/>
          <w:sz w:val="22"/>
          <w:szCs w:val="22"/>
          <w:lang w:val="ro-MD"/>
        </w:rPr>
        <w:t>instituției</w:t>
      </w:r>
      <w:r w:rsidR="00C35595" w:rsidRPr="008E71C7">
        <w:rPr>
          <w:rFonts w:ascii="PermianSerifTypeface" w:hAnsi="PermianSerifTypeface"/>
          <w:sz w:val="22"/>
          <w:szCs w:val="22"/>
          <w:lang w:val="ro-MD"/>
        </w:rPr>
        <w:t xml:space="preserve"> și terțelor părți ce interacționează cu </w:t>
      </w:r>
      <w:r w:rsidRPr="008E71C7">
        <w:rPr>
          <w:rFonts w:ascii="PermianSerifTypeface" w:hAnsi="PermianSerifTypeface"/>
          <w:sz w:val="22"/>
          <w:szCs w:val="22"/>
          <w:lang w:val="ro-MD"/>
        </w:rPr>
        <w:t>instituția</w:t>
      </w:r>
      <w:r w:rsidR="0068152F" w:rsidRPr="008E71C7">
        <w:rPr>
          <w:rFonts w:ascii="PermianSerifTypeface" w:hAnsi="PermianSerifTypeface"/>
          <w:sz w:val="22"/>
          <w:szCs w:val="22"/>
          <w:lang w:val="ro-MD"/>
        </w:rPr>
        <w:t xml:space="preserve"> </w:t>
      </w:r>
      <w:r w:rsidR="00C35595" w:rsidRPr="008E71C7">
        <w:rPr>
          <w:rFonts w:ascii="PermianSerifTypeface" w:hAnsi="PermianSerifTypeface"/>
          <w:sz w:val="22"/>
          <w:szCs w:val="22"/>
          <w:lang w:val="ro-MD"/>
        </w:rPr>
        <w:t>pe bază contractuală.</w:t>
      </w:r>
    </w:p>
    <w:p w14:paraId="76518F33" w14:textId="010DFD2B" w:rsidR="00C35595" w:rsidRPr="008E71C7" w:rsidRDefault="0092602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C35595" w:rsidRPr="008E71C7">
        <w:rPr>
          <w:rFonts w:ascii="PermianSerifTypeface" w:hAnsi="PermianSerifTypeface"/>
          <w:sz w:val="22"/>
          <w:szCs w:val="22"/>
          <w:lang w:val="ro-MD"/>
        </w:rPr>
        <w:t xml:space="preserve"> să elaboreze un regulament ce va fi aprobat de organele de conducere și</w:t>
      </w:r>
      <w:r w:rsidR="00E90EA6" w:rsidRPr="008E71C7">
        <w:rPr>
          <w:rFonts w:ascii="PermianSerifTypeface" w:hAnsi="PermianSerifTypeface"/>
          <w:sz w:val="22"/>
          <w:szCs w:val="22"/>
          <w:lang w:val="ro-MD"/>
        </w:rPr>
        <w:t xml:space="preserve"> va stabili cadrul metodologic intern aferent continuității activității eficient și capabil de</w:t>
      </w:r>
      <w:r w:rsidR="00E90EA6" w:rsidRPr="002A4F35">
        <w:rPr>
          <w:rFonts w:ascii="PermianSerifTypeface" w:hAnsi="PermianSerifTypeface"/>
          <w:sz w:val="22"/>
          <w:szCs w:val="22"/>
          <w:lang w:val="ro-MD"/>
        </w:rPr>
        <w:t xml:space="preserve"> a </w:t>
      </w:r>
      <w:r w:rsidR="00E90EA6" w:rsidRPr="008E71C7">
        <w:rPr>
          <w:rFonts w:ascii="PermianSerifTypeface" w:hAnsi="PermianSerifTypeface"/>
          <w:bCs/>
          <w:iCs/>
          <w:sz w:val="22"/>
          <w:szCs w:val="22"/>
          <w:lang w:val="ro-MD"/>
        </w:rPr>
        <w:t xml:space="preserve">sigura protecția angajaților, vizitatorilor și reprezentanților terțelor părți contra amenințărilor majore posibile, precum și pentru a asigura continuitatea proceselor critice ale </w:t>
      </w:r>
      <w:r w:rsidRPr="008E71C7">
        <w:rPr>
          <w:rFonts w:ascii="PermianSerifTypeface" w:hAnsi="PermianSerifTypeface"/>
          <w:bCs/>
          <w:iCs/>
          <w:sz w:val="22"/>
          <w:szCs w:val="22"/>
          <w:lang w:val="ro-MD"/>
        </w:rPr>
        <w:t>instituției</w:t>
      </w:r>
      <w:r w:rsidR="00E90EA6" w:rsidRPr="008E71C7">
        <w:rPr>
          <w:rFonts w:ascii="PermianSerifTypeface" w:hAnsi="PermianSerifTypeface"/>
          <w:bCs/>
          <w:iCs/>
          <w:sz w:val="22"/>
          <w:szCs w:val="22"/>
          <w:lang w:val="ro-MD"/>
        </w:rPr>
        <w:t xml:space="preserve"> în situații de incident major. </w:t>
      </w:r>
      <w:r w:rsidR="00C35595" w:rsidRPr="008E71C7">
        <w:rPr>
          <w:rFonts w:ascii="PermianSerifTypeface" w:hAnsi="PermianSerifTypeface"/>
          <w:bCs/>
          <w:iCs/>
          <w:sz w:val="22"/>
          <w:szCs w:val="22"/>
          <w:lang w:val="ro-MD"/>
        </w:rPr>
        <w:t xml:space="preserve">Regulamentul va conține </w:t>
      </w:r>
      <w:r w:rsidR="0021688B" w:rsidRPr="008E71C7">
        <w:rPr>
          <w:rFonts w:ascii="PermianSerifTypeface" w:hAnsi="PermianSerifTypeface"/>
          <w:bCs/>
          <w:iCs/>
          <w:sz w:val="22"/>
          <w:szCs w:val="22"/>
          <w:lang w:val="ro-MD"/>
        </w:rPr>
        <w:t xml:space="preserve">descrierea </w:t>
      </w:r>
      <w:r w:rsidR="00C35595" w:rsidRPr="008E71C7">
        <w:rPr>
          <w:rFonts w:ascii="PermianSerifTypeface" w:hAnsi="PermianSerifTypeface"/>
          <w:bCs/>
          <w:iCs/>
          <w:sz w:val="22"/>
          <w:szCs w:val="22"/>
          <w:lang w:val="ro-MD"/>
        </w:rPr>
        <w:t xml:space="preserve">cel puțin </w:t>
      </w:r>
      <w:r w:rsidR="0021688B" w:rsidRPr="008E71C7">
        <w:rPr>
          <w:rFonts w:ascii="PermianSerifTypeface" w:hAnsi="PermianSerifTypeface"/>
          <w:bCs/>
          <w:iCs/>
          <w:sz w:val="22"/>
          <w:szCs w:val="22"/>
          <w:lang w:val="ro-MD"/>
        </w:rPr>
        <w:t xml:space="preserve">a </w:t>
      </w:r>
      <w:r w:rsidR="00C35595" w:rsidRPr="008E71C7">
        <w:rPr>
          <w:rFonts w:ascii="PermianSerifTypeface" w:hAnsi="PermianSerifTypeface"/>
          <w:bCs/>
          <w:iCs/>
          <w:sz w:val="22"/>
          <w:szCs w:val="22"/>
          <w:lang w:val="ro-MD"/>
        </w:rPr>
        <w:t>următoarel</w:t>
      </w:r>
      <w:r w:rsidR="0021688B" w:rsidRPr="008E71C7">
        <w:rPr>
          <w:rFonts w:ascii="PermianSerifTypeface" w:hAnsi="PermianSerifTypeface"/>
          <w:bCs/>
          <w:iCs/>
          <w:sz w:val="22"/>
          <w:szCs w:val="22"/>
          <w:lang w:val="ro-MD"/>
        </w:rPr>
        <w:t>or</w:t>
      </w:r>
      <w:r w:rsidR="00C35595" w:rsidRPr="008E71C7">
        <w:rPr>
          <w:rFonts w:ascii="PermianSerifTypeface" w:hAnsi="PermianSerifTypeface"/>
          <w:bCs/>
          <w:iCs/>
          <w:sz w:val="22"/>
          <w:szCs w:val="22"/>
          <w:lang w:val="ro-MD"/>
        </w:rPr>
        <w:t xml:space="preserve"> </w:t>
      </w:r>
      <w:r w:rsidR="008E1DD2" w:rsidRPr="008E71C7">
        <w:rPr>
          <w:rFonts w:ascii="PermianSerifTypeface" w:hAnsi="PermianSerifTypeface"/>
          <w:bCs/>
          <w:iCs/>
          <w:sz w:val="22"/>
          <w:szCs w:val="22"/>
          <w:lang w:val="ro-MD"/>
        </w:rPr>
        <w:t>etape ale procesului de gestiune a continuității activității</w:t>
      </w:r>
      <w:r w:rsidR="00C35595" w:rsidRPr="008E71C7">
        <w:rPr>
          <w:rFonts w:ascii="PermianSerifTypeface" w:hAnsi="PermianSerifTypeface"/>
          <w:bCs/>
          <w:iCs/>
          <w:sz w:val="22"/>
          <w:szCs w:val="22"/>
          <w:lang w:val="ro-MD"/>
        </w:rPr>
        <w:t>:</w:t>
      </w:r>
    </w:p>
    <w:p w14:paraId="014E7ED0" w14:textId="09C1B785" w:rsidR="00C35595" w:rsidRPr="008E71C7" w:rsidRDefault="004542F6"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lastRenderedPageBreak/>
        <w:t>inventarierea tuturor proceselor de activitate</w:t>
      </w:r>
      <w:r w:rsidR="00DC69AD" w:rsidRPr="008E71C7">
        <w:rPr>
          <w:rFonts w:ascii="PermianSerifTypeface" w:hAnsi="PermianSerifTypeface"/>
          <w:sz w:val="22"/>
          <w:szCs w:val="22"/>
          <w:lang w:val="ro-MD"/>
        </w:rPr>
        <w:t xml:space="preserve"> și identificarea celor ce sunt critice din punct de vedere a derulării continue în timp</w:t>
      </w:r>
      <w:r w:rsidR="000B3C73" w:rsidRPr="008E71C7">
        <w:rPr>
          <w:rFonts w:ascii="PermianSerifTypeface" w:hAnsi="PermianSerifTypeface"/>
          <w:sz w:val="22"/>
          <w:szCs w:val="22"/>
          <w:lang w:val="ro-MD"/>
        </w:rPr>
        <w:t>;</w:t>
      </w:r>
    </w:p>
    <w:p w14:paraId="1C4942B2" w14:textId="10B60449" w:rsidR="004542F6" w:rsidRPr="008E71C7" w:rsidRDefault="00DC69AD"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evaluarea impactului pe care îl pot avea întreruperile în procesele identificate asupra activității </w:t>
      </w:r>
      <w:r w:rsidR="00926021" w:rsidRPr="008E71C7">
        <w:rPr>
          <w:rFonts w:ascii="PermianSerifTypeface" w:hAnsi="PermianSerifTypeface"/>
          <w:bCs/>
          <w:iCs/>
          <w:sz w:val="22"/>
          <w:szCs w:val="22"/>
          <w:lang w:val="ro-MD"/>
        </w:rPr>
        <w:t>instituției</w:t>
      </w:r>
      <w:r w:rsidR="000B3C73" w:rsidRPr="008E71C7">
        <w:rPr>
          <w:rFonts w:ascii="PermianSerifTypeface" w:hAnsi="PermianSerifTypeface"/>
          <w:sz w:val="22"/>
          <w:szCs w:val="22"/>
          <w:lang w:val="ro-MD"/>
        </w:rPr>
        <w:t>;</w:t>
      </w:r>
    </w:p>
    <w:p w14:paraId="55AB7B16" w14:textId="15B83151" w:rsidR="00DC69AD" w:rsidRPr="008E71C7" w:rsidRDefault="00DC69AD"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stabilirea </w:t>
      </w:r>
      <w:r w:rsidR="00D22686" w:rsidRPr="008E71C7">
        <w:rPr>
          <w:rFonts w:ascii="PermianSerifTypeface" w:hAnsi="PermianSerifTypeface"/>
          <w:sz w:val="22"/>
          <w:szCs w:val="22"/>
          <w:lang w:val="ro-MD"/>
        </w:rPr>
        <w:t>indicatorilor</w:t>
      </w:r>
      <w:r w:rsidR="004860B2" w:rsidRPr="008E71C7">
        <w:rPr>
          <w:rFonts w:ascii="PermianSerifTypeface" w:hAnsi="PermianSerifTypeface"/>
          <w:sz w:val="22"/>
          <w:szCs w:val="22"/>
          <w:lang w:val="ro-MD"/>
        </w:rPr>
        <w:t xml:space="preserve"> de continuitate </w:t>
      </w:r>
      <w:r w:rsidR="002563BF" w:rsidRPr="008E71C7">
        <w:rPr>
          <w:rFonts w:ascii="PermianSerifTypeface" w:hAnsi="PermianSerifTypeface"/>
          <w:sz w:val="22"/>
          <w:szCs w:val="22"/>
          <w:lang w:val="ro-MD"/>
        </w:rPr>
        <w:t xml:space="preserve">aferent proceselor </w:t>
      </w:r>
      <w:r w:rsidR="00E05DB8" w:rsidRPr="008E71C7">
        <w:rPr>
          <w:rFonts w:ascii="PermianSerifTypeface" w:hAnsi="PermianSerifTypeface"/>
          <w:sz w:val="22"/>
          <w:szCs w:val="22"/>
          <w:lang w:val="ro-MD"/>
        </w:rPr>
        <w:t xml:space="preserve">prin indicarea </w:t>
      </w:r>
      <w:r w:rsidR="000B3C73" w:rsidRPr="008E71C7">
        <w:rPr>
          <w:rFonts w:ascii="PermianSerifTypeface" w:hAnsi="PermianSerifTypeface"/>
          <w:sz w:val="22"/>
          <w:szCs w:val="22"/>
          <w:lang w:val="ro-MD"/>
        </w:rPr>
        <w:t>P</w:t>
      </w:r>
      <w:r w:rsidR="00E05DB8" w:rsidRPr="008E71C7">
        <w:rPr>
          <w:rFonts w:ascii="PermianSerifTypeface" w:hAnsi="PermianSerifTypeface"/>
          <w:sz w:val="22"/>
          <w:szCs w:val="22"/>
          <w:lang w:val="ro-MD"/>
        </w:rPr>
        <w:t xml:space="preserve">erioadei </w:t>
      </w:r>
      <w:r w:rsidR="000B3C73" w:rsidRPr="008E71C7">
        <w:rPr>
          <w:rFonts w:ascii="PermianSerifTypeface" w:hAnsi="PermianSerifTypeface"/>
          <w:sz w:val="22"/>
          <w:szCs w:val="22"/>
          <w:lang w:val="ro-MD"/>
        </w:rPr>
        <w:t>M</w:t>
      </w:r>
      <w:r w:rsidR="00E05DB8" w:rsidRPr="008E71C7">
        <w:rPr>
          <w:rFonts w:ascii="PermianSerifTypeface" w:hAnsi="PermianSerifTypeface"/>
          <w:sz w:val="22"/>
          <w:szCs w:val="22"/>
          <w:lang w:val="ro-MD"/>
        </w:rPr>
        <w:t xml:space="preserve">axime de </w:t>
      </w:r>
      <w:r w:rsidR="000B3C73" w:rsidRPr="008E71C7">
        <w:rPr>
          <w:rFonts w:ascii="PermianSerifTypeface" w:hAnsi="PermianSerifTypeface"/>
          <w:sz w:val="22"/>
          <w:szCs w:val="22"/>
          <w:lang w:val="ro-MD"/>
        </w:rPr>
        <w:t>Î</w:t>
      </w:r>
      <w:r w:rsidR="00E05DB8" w:rsidRPr="008E71C7">
        <w:rPr>
          <w:rFonts w:ascii="PermianSerifTypeface" w:hAnsi="PermianSerifTypeface"/>
          <w:sz w:val="22"/>
          <w:szCs w:val="22"/>
          <w:lang w:val="ro-MD"/>
        </w:rPr>
        <w:t xml:space="preserve">ntrerupere </w:t>
      </w:r>
      <w:r w:rsidR="000B3C73" w:rsidRPr="008E71C7">
        <w:rPr>
          <w:rFonts w:ascii="PermianSerifTypeface" w:hAnsi="PermianSerifTypeface"/>
          <w:sz w:val="22"/>
          <w:szCs w:val="22"/>
          <w:lang w:val="ro-MD"/>
        </w:rPr>
        <w:t>T</w:t>
      </w:r>
      <w:r w:rsidR="00E05DB8" w:rsidRPr="008E71C7">
        <w:rPr>
          <w:rFonts w:ascii="PermianSerifTypeface" w:hAnsi="PermianSerifTypeface"/>
          <w:sz w:val="22"/>
          <w:szCs w:val="22"/>
          <w:lang w:val="ro-MD"/>
        </w:rPr>
        <w:t>olerabile pentru procesele de activitate</w:t>
      </w:r>
      <w:r w:rsidR="003B391B" w:rsidRPr="008E71C7">
        <w:rPr>
          <w:rFonts w:ascii="PermianSerifTypeface" w:hAnsi="PermianSerifTypeface"/>
          <w:sz w:val="22"/>
          <w:szCs w:val="22"/>
          <w:lang w:val="ro-MD"/>
        </w:rPr>
        <w:t xml:space="preserve"> (PMIT)</w:t>
      </w:r>
      <w:r w:rsidR="000B3C73" w:rsidRPr="008E71C7">
        <w:rPr>
          <w:rFonts w:ascii="PermianSerifTypeface" w:hAnsi="PermianSerifTypeface"/>
          <w:sz w:val="22"/>
          <w:szCs w:val="22"/>
          <w:lang w:val="ro-MD"/>
        </w:rPr>
        <w:t>;</w:t>
      </w:r>
    </w:p>
    <w:p w14:paraId="0148EF8F" w14:textId="2E4A0A9B" w:rsidR="00E05DB8" w:rsidRPr="008E71C7" w:rsidRDefault="00E05DB8"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identificarea proceselor critice</w:t>
      </w:r>
      <w:r w:rsidR="00AD4853" w:rsidRPr="008E71C7">
        <w:rPr>
          <w:rFonts w:ascii="PermianSerifTypeface" w:hAnsi="PermianSerifTypeface"/>
          <w:sz w:val="22"/>
          <w:szCs w:val="22"/>
          <w:lang w:val="ro-MD"/>
        </w:rPr>
        <w:t xml:space="preserve"> în timp</w:t>
      </w:r>
      <w:r w:rsidRPr="008E71C7">
        <w:rPr>
          <w:rFonts w:ascii="PermianSerifTypeface" w:hAnsi="PermianSerifTypeface"/>
          <w:sz w:val="22"/>
          <w:szCs w:val="22"/>
          <w:lang w:val="ro-MD"/>
        </w:rPr>
        <w:t xml:space="preserve"> și stabilirea resurselor necesare pentru derularea normală a acestora, în particular: resurse de personal, sisteme și resurse TIC, </w:t>
      </w:r>
      <w:r w:rsidR="00FE1E84" w:rsidRPr="008E71C7">
        <w:rPr>
          <w:rFonts w:ascii="PermianSerifTypeface" w:hAnsi="PermianSerifTypeface"/>
          <w:sz w:val="22"/>
          <w:szCs w:val="22"/>
          <w:lang w:val="ro-MD"/>
        </w:rPr>
        <w:t>încăperi, alte</w:t>
      </w:r>
      <w:r w:rsidRPr="008E71C7">
        <w:rPr>
          <w:rFonts w:ascii="PermianSerifTypeface" w:hAnsi="PermianSerifTypeface"/>
          <w:sz w:val="22"/>
          <w:szCs w:val="22"/>
          <w:lang w:val="ro-MD"/>
        </w:rPr>
        <w:t xml:space="preserve"> resurse</w:t>
      </w:r>
      <w:r w:rsidR="00D22686" w:rsidRPr="008E71C7">
        <w:rPr>
          <w:rFonts w:ascii="PermianSerifTypeface" w:hAnsi="PermianSerifTypeface"/>
          <w:sz w:val="22"/>
          <w:szCs w:val="22"/>
          <w:lang w:val="ro-MD"/>
        </w:rPr>
        <w:t>;</w:t>
      </w:r>
    </w:p>
    <w:p w14:paraId="6BFDA734" w14:textId="44AE7C26" w:rsidR="00E05DB8" w:rsidRPr="008E71C7" w:rsidRDefault="00E05DB8"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stabilirea cerințelor de disponibilitate pentru </w:t>
      </w:r>
      <w:r w:rsidR="00D22686" w:rsidRPr="008E71C7">
        <w:rPr>
          <w:rFonts w:ascii="PermianSerifTypeface" w:hAnsi="PermianSerifTypeface"/>
          <w:sz w:val="22"/>
          <w:szCs w:val="22"/>
          <w:lang w:val="ro-MD"/>
        </w:rPr>
        <w:t xml:space="preserve">toate </w:t>
      </w:r>
      <w:r w:rsidRPr="008E71C7">
        <w:rPr>
          <w:rFonts w:ascii="PermianSerifTypeface" w:hAnsi="PermianSerifTypeface"/>
          <w:sz w:val="22"/>
          <w:szCs w:val="22"/>
          <w:lang w:val="ro-MD"/>
        </w:rPr>
        <w:t xml:space="preserve">resursele critice TIC </w:t>
      </w:r>
      <w:r w:rsidR="003B391B" w:rsidRPr="008E71C7">
        <w:rPr>
          <w:rFonts w:ascii="PermianSerifTypeface" w:hAnsi="PermianSerifTypeface"/>
          <w:sz w:val="22"/>
          <w:szCs w:val="22"/>
          <w:lang w:val="ro-MD"/>
        </w:rPr>
        <w:t xml:space="preserve">prin indicarea </w:t>
      </w:r>
      <w:r w:rsidRPr="008E71C7">
        <w:rPr>
          <w:rFonts w:ascii="PermianSerifTypeface" w:hAnsi="PermianSerifTypeface"/>
          <w:sz w:val="22"/>
          <w:szCs w:val="22"/>
          <w:lang w:val="ro-MD"/>
        </w:rPr>
        <w:t>Timpul</w:t>
      </w:r>
      <w:r w:rsidR="003B391B" w:rsidRPr="008E71C7">
        <w:rPr>
          <w:rFonts w:ascii="PermianSerifTypeface" w:hAnsi="PermianSerifTypeface"/>
          <w:sz w:val="22"/>
          <w:szCs w:val="22"/>
          <w:lang w:val="ro-MD"/>
        </w:rPr>
        <w:t>ui</w:t>
      </w:r>
      <w:r w:rsidRPr="008E71C7">
        <w:rPr>
          <w:rFonts w:ascii="PermianSerifTypeface" w:hAnsi="PermianSerifTypeface"/>
          <w:sz w:val="22"/>
          <w:szCs w:val="22"/>
          <w:lang w:val="ro-MD"/>
        </w:rPr>
        <w:t xml:space="preserve"> Obiectiv pentru Restabilire</w:t>
      </w:r>
      <w:r w:rsidR="003B391B" w:rsidRPr="008E71C7">
        <w:rPr>
          <w:rFonts w:ascii="PermianSerifTypeface" w:hAnsi="PermianSerifTypeface"/>
          <w:sz w:val="22"/>
          <w:szCs w:val="22"/>
          <w:lang w:val="ro-MD"/>
        </w:rPr>
        <w:t xml:space="preserve"> (TOR)</w:t>
      </w:r>
      <w:r w:rsidRPr="008E71C7">
        <w:rPr>
          <w:rFonts w:ascii="PermianSerifTypeface" w:hAnsi="PermianSerifTypeface"/>
          <w:sz w:val="22"/>
          <w:szCs w:val="22"/>
          <w:lang w:val="ro-MD"/>
        </w:rPr>
        <w:t xml:space="preserve"> și Momentul</w:t>
      </w:r>
      <w:r w:rsidR="003B391B" w:rsidRPr="008E71C7">
        <w:rPr>
          <w:rFonts w:ascii="PermianSerifTypeface" w:hAnsi="PermianSerifTypeface"/>
          <w:sz w:val="22"/>
          <w:szCs w:val="22"/>
          <w:lang w:val="ro-MD"/>
        </w:rPr>
        <w:t>ui</w:t>
      </w:r>
      <w:r w:rsidRPr="008E71C7">
        <w:rPr>
          <w:rFonts w:ascii="PermianSerifTypeface" w:hAnsi="PermianSerifTypeface"/>
          <w:sz w:val="22"/>
          <w:szCs w:val="22"/>
          <w:lang w:val="ro-MD"/>
        </w:rPr>
        <w:t xml:space="preserve"> Obiectiv pentru Restabilire</w:t>
      </w:r>
      <w:r w:rsidR="003B391B" w:rsidRPr="008E71C7">
        <w:rPr>
          <w:rFonts w:ascii="PermianSerifTypeface" w:hAnsi="PermianSerifTypeface"/>
          <w:sz w:val="22"/>
          <w:szCs w:val="22"/>
          <w:lang w:val="ro-MD"/>
        </w:rPr>
        <w:t xml:space="preserve"> (MOR</w:t>
      </w:r>
      <w:r w:rsidRPr="008E71C7">
        <w:rPr>
          <w:rFonts w:ascii="PermianSerifTypeface" w:hAnsi="PermianSerifTypeface"/>
          <w:sz w:val="22"/>
          <w:szCs w:val="22"/>
          <w:lang w:val="ro-MD"/>
        </w:rPr>
        <w:t>)</w:t>
      </w:r>
      <w:r w:rsidR="00DB4C5B" w:rsidRPr="008E71C7">
        <w:rPr>
          <w:rFonts w:ascii="PermianSerifTypeface" w:hAnsi="PermianSerifTypeface"/>
          <w:sz w:val="22"/>
          <w:szCs w:val="22"/>
          <w:lang w:val="ro-MD"/>
        </w:rPr>
        <w:t>;</w:t>
      </w:r>
    </w:p>
    <w:p w14:paraId="55514010" w14:textId="5B1D0458" w:rsidR="00FE1E84" w:rsidRPr="008E71C7" w:rsidRDefault="00FE1E84"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analiza riscurilor de continuitate ce pot duce la întreruperea proceselor critice. Implicit se vor analiza riscurile de bază ce presupun indisponibilitatea resurselor necesare pentru desfășurarea normală a proceselor</w:t>
      </w:r>
      <w:r w:rsidR="000713DA" w:rsidRPr="008E71C7">
        <w:rPr>
          <w:rFonts w:ascii="PermianSerifTypeface" w:hAnsi="PermianSerifTypeface"/>
          <w:sz w:val="22"/>
          <w:szCs w:val="22"/>
          <w:lang w:val="ro-MD"/>
        </w:rPr>
        <w:t>;</w:t>
      </w:r>
    </w:p>
    <w:p w14:paraId="430FF2EE" w14:textId="1C58E9A7" w:rsidR="00FE1E84" w:rsidRPr="008E71C7" w:rsidRDefault="00FE1E84"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stabilirea strategiilor de continuitate</w:t>
      </w:r>
      <w:r w:rsidR="00AD4853" w:rsidRPr="008E71C7">
        <w:rPr>
          <w:rFonts w:ascii="PermianSerifTypeface" w:hAnsi="PermianSerifTypeface"/>
          <w:sz w:val="22"/>
          <w:szCs w:val="22"/>
          <w:lang w:val="ro-MD"/>
        </w:rPr>
        <w:t xml:space="preserve"> pentru a continua desfășurarea proceselor critice în timp în condițiile în care riscurile identificate se realizează. Urmează a fi considerate ce</w:t>
      </w:r>
      <w:r w:rsidR="003C3652" w:rsidRPr="008E71C7">
        <w:rPr>
          <w:rFonts w:ascii="PermianSerifTypeface" w:hAnsi="PermianSerifTypeface"/>
          <w:sz w:val="22"/>
          <w:szCs w:val="22"/>
          <w:lang w:val="ro-MD"/>
        </w:rPr>
        <w:t>l</w:t>
      </w:r>
      <w:r w:rsidR="00AD4853" w:rsidRPr="008E71C7">
        <w:rPr>
          <w:rFonts w:ascii="PermianSerifTypeface" w:hAnsi="PermianSerifTypeface"/>
          <w:sz w:val="22"/>
          <w:szCs w:val="22"/>
          <w:lang w:val="ro-MD"/>
        </w:rPr>
        <w:t xml:space="preserve"> puțin 2 strategii de continuitate: restabilire</w:t>
      </w:r>
      <w:r w:rsidR="0040021A" w:rsidRPr="008E71C7">
        <w:rPr>
          <w:rFonts w:ascii="PermianSerifTypeface" w:hAnsi="PermianSerifTypeface"/>
          <w:sz w:val="22"/>
          <w:szCs w:val="22"/>
          <w:lang w:val="ro-MD"/>
        </w:rPr>
        <w:t>a</w:t>
      </w:r>
      <w:r w:rsidR="00AD4853" w:rsidRPr="008E71C7">
        <w:rPr>
          <w:rFonts w:ascii="PermianSerifTypeface" w:hAnsi="PermianSerifTypeface"/>
          <w:sz w:val="22"/>
          <w:szCs w:val="22"/>
          <w:lang w:val="ro-MD"/>
        </w:rPr>
        <w:t xml:space="preserve"> </w:t>
      </w:r>
      <w:r w:rsidR="0075308D" w:rsidRPr="008E71C7">
        <w:rPr>
          <w:rFonts w:ascii="PermianSerifTypeface" w:hAnsi="PermianSerifTypeface"/>
          <w:sz w:val="22"/>
          <w:szCs w:val="22"/>
          <w:lang w:val="ro-MD"/>
        </w:rPr>
        <w:t>r</w:t>
      </w:r>
      <w:r w:rsidR="00AD4853" w:rsidRPr="008E71C7">
        <w:rPr>
          <w:rFonts w:ascii="PermianSerifTypeface" w:hAnsi="PermianSerifTypeface"/>
          <w:sz w:val="22"/>
          <w:szCs w:val="22"/>
          <w:lang w:val="ro-MD"/>
        </w:rPr>
        <w:t xml:space="preserve">esurselor critice </w:t>
      </w:r>
      <w:r w:rsidR="0040021A" w:rsidRPr="008E71C7">
        <w:rPr>
          <w:rFonts w:ascii="PermianSerifTypeface" w:hAnsi="PermianSerifTypeface"/>
          <w:sz w:val="22"/>
          <w:szCs w:val="22"/>
          <w:lang w:val="ro-MD"/>
        </w:rPr>
        <w:t>sau</w:t>
      </w:r>
      <w:r w:rsidR="00AD4853" w:rsidRPr="008E71C7">
        <w:rPr>
          <w:rFonts w:ascii="PermianSerifTypeface" w:hAnsi="PermianSerifTypeface"/>
          <w:sz w:val="22"/>
          <w:szCs w:val="22"/>
          <w:lang w:val="ro-MD"/>
        </w:rPr>
        <w:t xml:space="preserve"> aplicarea procedurilor alternative de lucru</w:t>
      </w:r>
      <w:r w:rsidR="009C710B" w:rsidRPr="008E71C7">
        <w:rPr>
          <w:rFonts w:ascii="PermianSerifTypeface" w:hAnsi="PermianSerifTypeface"/>
          <w:sz w:val="22"/>
          <w:szCs w:val="22"/>
          <w:lang w:val="ro-MD"/>
        </w:rPr>
        <w:t>;</w:t>
      </w:r>
    </w:p>
    <w:p w14:paraId="0E6DC322" w14:textId="467074CE" w:rsidR="003C3652" w:rsidRPr="008E71C7" w:rsidRDefault="003C3652"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gruparea proceselor critice în grupe de urgență în baza indicatorilor PMIT, pentru a stabili prioritățile acțiunilor de restabilire când sunt afectate sau întrerupte mai multe procese simultan</w:t>
      </w:r>
      <w:r w:rsidR="009C710B" w:rsidRPr="008E71C7">
        <w:rPr>
          <w:rFonts w:ascii="PermianSerifTypeface" w:hAnsi="PermianSerifTypeface"/>
          <w:sz w:val="22"/>
          <w:szCs w:val="22"/>
          <w:lang w:val="ro-MD"/>
        </w:rPr>
        <w:t>;</w:t>
      </w:r>
    </w:p>
    <w:p w14:paraId="323602A6" w14:textId="70CCEF53" w:rsidR="003C3652" w:rsidRPr="008E71C7" w:rsidRDefault="0021688B"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e</w:t>
      </w:r>
      <w:r w:rsidR="003C3652" w:rsidRPr="008E71C7">
        <w:rPr>
          <w:rFonts w:ascii="PermianSerifTypeface" w:hAnsi="PermianSerifTypeface"/>
          <w:sz w:val="22"/>
          <w:szCs w:val="22"/>
          <w:lang w:val="ro-MD"/>
        </w:rPr>
        <w:t>laborarea planului de continuitate a activității</w:t>
      </w:r>
      <w:r w:rsidRPr="008E71C7">
        <w:rPr>
          <w:rFonts w:ascii="PermianSerifTypeface" w:hAnsi="PermianSerifTypeface"/>
          <w:sz w:val="22"/>
          <w:szCs w:val="22"/>
          <w:lang w:val="ro-MD"/>
        </w:rPr>
        <w:t xml:space="preserve"> (</w:t>
      </w:r>
      <w:r w:rsidR="009C710B" w:rsidRPr="008E71C7">
        <w:rPr>
          <w:rFonts w:ascii="PermianSerifTypeface" w:hAnsi="PermianSerifTypeface"/>
          <w:sz w:val="22"/>
          <w:szCs w:val="22"/>
          <w:lang w:val="ro-MD"/>
        </w:rPr>
        <w:t xml:space="preserve">în continuare – </w:t>
      </w:r>
      <w:r w:rsidRPr="008E71C7">
        <w:rPr>
          <w:rFonts w:ascii="PermianSerifTypeface" w:hAnsi="PermianSerifTypeface"/>
          <w:sz w:val="22"/>
          <w:szCs w:val="22"/>
          <w:lang w:val="ro-MD"/>
        </w:rPr>
        <w:t>PCA)</w:t>
      </w:r>
      <w:r w:rsidR="003C3652" w:rsidRPr="008E71C7">
        <w:rPr>
          <w:rFonts w:ascii="PermianSerifTypeface" w:hAnsi="PermianSerifTypeface"/>
          <w:sz w:val="22"/>
          <w:szCs w:val="22"/>
          <w:lang w:val="ro-MD"/>
        </w:rPr>
        <w:t xml:space="preserve"> în baza rezultatelor obținute în cadrul etapelor descrise anterior prin care sunt stabilite măsurile necesare de întreprins pentru a asigura un nivel adecvat al continuității activității </w:t>
      </w:r>
      <w:r w:rsidR="00926021" w:rsidRPr="008E71C7">
        <w:rPr>
          <w:rFonts w:ascii="PermianSerifTypeface" w:hAnsi="PermianSerifTypeface"/>
          <w:bCs/>
          <w:iCs/>
          <w:sz w:val="22"/>
          <w:szCs w:val="22"/>
          <w:lang w:val="ro-MD"/>
        </w:rPr>
        <w:t>instituției</w:t>
      </w:r>
      <w:r w:rsidR="00F95B95" w:rsidRPr="008E71C7">
        <w:rPr>
          <w:rFonts w:ascii="PermianSerifTypeface" w:hAnsi="PermianSerifTypeface"/>
          <w:sz w:val="22"/>
          <w:szCs w:val="22"/>
          <w:lang w:val="ro-MD"/>
        </w:rPr>
        <w:t>;</w:t>
      </w:r>
      <w:r w:rsidR="003C3652" w:rsidRPr="008E71C7">
        <w:rPr>
          <w:rFonts w:ascii="PermianSerifTypeface" w:hAnsi="PermianSerifTypeface"/>
          <w:sz w:val="22"/>
          <w:szCs w:val="22"/>
          <w:lang w:val="ro-MD"/>
        </w:rPr>
        <w:t xml:space="preserve">  </w:t>
      </w:r>
    </w:p>
    <w:p w14:paraId="7F56C5DB" w14:textId="01063BAE" w:rsidR="0021688B" w:rsidRPr="008E71C7" w:rsidRDefault="0021688B"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stabilirea unei strategii de comunicare</w:t>
      </w:r>
      <w:r w:rsidR="00A14BC5" w:rsidRPr="008E71C7">
        <w:rPr>
          <w:rFonts w:ascii="PermianSerifTypeface" w:hAnsi="PermianSerifTypeface"/>
          <w:sz w:val="22"/>
          <w:szCs w:val="22"/>
          <w:lang w:val="ro-MD"/>
        </w:rPr>
        <w:t xml:space="preserve"> pe </w:t>
      </w:r>
      <w:r w:rsidR="0014565B" w:rsidRPr="008E71C7">
        <w:rPr>
          <w:rFonts w:ascii="PermianSerifTypeface" w:hAnsi="PermianSerifTypeface"/>
          <w:sz w:val="22"/>
          <w:szCs w:val="22"/>
          <w:lang w:val="ro-MD"/>
        </w:rPr>
        <w:t xml:space="preserve">plan </w:t>
      </w:r>
      <w:r w:rsidR="00A14BC5" w:rsidRPr="008E71C7">
        <w:rPr>
          <w:rFonts w:ascii="PermianSerifTypeface" w:hAnsi="PermianSerifTypeface"/>
          <w:sz w:val="22"/>
          <w:szCs w:val="22"/>
          <w:lang w:val="ro-MD"/>
        </w:rPr>
        <w:t xml:space="preserve">intern și extern în cazurile de incidente majore sau dezastre ce au afectat continuitatea activității </w:t>
      </w:r>
      <w:r w:rsidR="00926021" w:rsidRPr="008E71C7">
        <w:rPr>
          <w:rFonts w:ascii="PermianSerifTypeface" w:hAnsi="PermianSerifTypeface"/>
          <w:bCs/>
          <w:iCs/>
          <w:sz w:val="22"/>
          <w:szCs w:val="22"/>
          <w:lang w:val="ro-MD"/>
        </w:rPr>
        <w:t>instituției</w:t>
      </w:r>
      <w:r w:rsidR="00F95B95" w:rsidRPr="008E71C7">
        <w:rPr>
          <w:rFonts w:ascii="PermianSerifTypeface" w:hAnsi="PermianSerifTypeface"/>
          <w:sz w:val="22"/>
          <w:szCs w:val="22"/>
          <w:lang w:val="ro-MD"/>
        </w:rPr>
        <w:t>;</w:t>
      </w:r>
    </w:p>
    <w:p w14:paraId="2D5602EA" w14:textId="24318857" w:rsidR="00A14BC5" w:rsidRPr="008E71C7" w:rsidRDefault="00A14BC5"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instruirea </w:t>
      </w:r>
      <w:r w:rsidR="00D22686" w:rsidRPr="008E71C7">
        <w:rPr>
          <w:rFonts w:ascii="PermianSerifTypeface" w:hAnsi="PermianSerifTypeface"/>
          <w:sz w:val="22"/>
          <w:szCs w:val="22"/>
          <w:lang w:val="ro-MD"/>
        </w:rPr>
        <w:t>tuturor</w:t>
      </w:r>
      <w:r w:rsidRPr="008E71C7">
        <w:rPr>
          <w:rFonts w:ascii="PermianSerifTypeface" w:hAnsi="PermianSerifTypeface"/>
          <w:sz w:val="22"/>
          <w:szCs w:val="22"/>
          <w:lang w:val="ro-MD"/>
        </w:rPr>
        <w:t xml:space="preserve"> angajați</w:t>
      </w:r>
      <w:r w:rsidR="00D22686" w:rsidRPr="008E71C7">
        <w:rPr>
          <w:rFonts w:ascii="PermianSerifTypeface" w:hAnsi="PermianSerifTypeface"/>
          <w:sz w:val="22"/>
          <w:szCs w:val="22"/>
          <w:lang w:val="ro-MD"/>
        </w:rPr>
        <w:t>lor</w:t>
      </w:r>
      <w:r w:rsidRPr="008E71C7">
        <w:rPr>
          <w:rFonts w:ascii="PermianSerifTypeface" w:hAnsi="PermianSerifTypeface"/>
          <w:sz w:val="22"/>
          <w:szCs w:val="22"/>
          <w:lang w:val="ro-MD"/>
        </w:rPr>
        <w:t xml:space="preserve"> </w:t>
      </w:r>
      <w:r w:rsidR="00926021" w:rsidRPr="008E71C7">
        <w:rPr>
          <w:rFonts w:ascii="PermianSerifTypeface" w:hAnsi="PermianSerifTypeface"/>
          <w:bCs/>
          <w:iCs/>
          <w:sz w:val="22"/>
          <w:szCs w:val="22"/>
          <w:lang w:val="ro-MD"/>
        </w:rPr>
        <w:t>instituției</w:t>
      </w:r>
      <w:r w:rsidRPr="008E71C7">
        <w:rPr>
          <w:rFonts w:ascii="PermianSerifTypeface" w:hAnsi="PermianSerifTypeface"/>
          <w:sz w:val="22"/>
          <w:szCs w:val="22"/>
          <w:lang w:val="ro-MD"/>
        </w:rPr>
        <w:t xml:space="preserve"> pentru ca aceștia să conștientizeze importanța asigurării continuității activității </w:t>
      </w:r>
      <w:r w:rsidR="00926021" w:rsidRPr="008E71C7">
        <w:rPr>
          <w:rFonts w:ascii="PermianSerifTypeface" w:hAnsi="PermianSerifTypeface"/>
          <w:bCs/>
          <w:iCs/>
          <w:sz w:val="22"/>
          <w:szCs w:val="22"/>
          <w:lang w:val="ro-MD"/>
        </w:rPr>
        <w:t>instituției</w:t>
      </w:r>
      <w:r w:rsidRPr="008E71C7">
        <w:rPr>
          <w:rFonts w:ascii="PermianSerifTypeface" w:hAnsi="PermianSerifTypeface"/>
          <w:sz w:val="22"/>
          <w:szCs w:val="22"/>
          <w:lang w:val="ro-MD"/>
        </w:rPr>
        <w:t>, să cunoască responsabilitățile individuale desemnate în cadrul acestui proces, să înțeleagă și să fie capabili să aplice cerințele metodologice la planificarea, implementarea, monitorizarea și îmbunătățirea procesului în limita responsabilităților atribuite</w:t>
      </w:r>
      <w:r w:rsidR="00F95B95" w:rsidRPr="008E71C7">
        <w:rPr>
          <w:rFonts w:ascii="PermianSerifTypeface" w:hAnsi="PermianSerifTypeface"/>
          <w:sz w:val="22"/>
          <w:szCs w:val="22"/>
          <w:lang w:val="ro-MD"/>
        </w:rPr>
        <w:t>;</w:t>
      </w:r>
    </w:p>
    <w:p w14:paraId="4A29B66C" w14:textId="67F1E66B" w:rsidR="00A14BC5" w:rsidRPr="008E71C7" w:rsidRDefault="00674AA2"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testarea PCA precum și a anexelor acestuia cu o periodicitate regulată</w:t>
      </w:r>
      <w:r w:rsidR="005616BD" w:rsidRPr="008E71C7">
        <w:rPr>
          <w:rFonts w:ascii="PermianSerifTypeface" w:hAnsi="PermianSerifTypeface"/>
          <w:sz w:val="22"/>
          <w:szCs w:val="22"/>
          <w:lang w:val="ro-MD"/>
        </w:rPr>
        <w:t xml:space="preserve">, </w:t>
      </w:r>
      <w:r w:rsidR="00317838" w:rsidRPr="008E71C7">
        <w:rPr>
          <w:rFonts w:ascii="PermianSerifTypeface" w:hAnsi="PermianSerifTypeface"/>
          <w:sz w:val="22"/>
          <w:szCs w:val="22"/>
          <w:lang w:val="ro-MD"/>
        </w:rPr>
        <w:t>cel puțin</w:t>
      </w:r>
      <w:r w:rsidR="005616BD" w:rsidRPr="008E71C7">
        <w:rPr>
          <w:rFonts w:ascii="PermianSerifTypeface" w:hAnsi="PermianSerifTypeface"/>
          <w:sz w:val="22"/>
          <w:szCs w:val="22"/>
          <w:lang w:val="ro-MD"/>
        </w:rPr>
        <w:t xml:space="preserve"> </w:t>
      </w:r>
      <w:r w:rsidR="007010F0" w:rsidRPr="008E71C7">
        <w:rPr>
          <w:rFonts w:ascii="PermianSerifTypeface" w:hAnsi="PermianSerifTypeface"/>
          <w:sz w:val="22"/>
          <w:szCs w:val="22"/>
          <w:lang w:val="ro-MD"/>
        </w:rPr>
        <w:t xml:space="preserve">o dată la </w:t>
      </w:r>
      <w:r w:rsidR="00317838" w:rsidRPr="008E71C7">
        <w:rPr>
          <w:rFonts w:ascii="PermianSerifTypeface" w:hAnsi="PermianSerifTypeface"/>
          <w:sz w:val="22"/>
          <w:szCs w:val="22"/>
          <w:lang w:val="ro-MD"/>
        </w:rPr>
        <w:t>2</w:t>
      </w:r>
      <w:r w:rsidR="00146C75" w:rsidRPr="008E71C7">
        <w:rPr>
          <w:rFonts w:ascii="PermianSerifTypeface" w:hAnsi="PermianSerifTypeface"/>
          <w:sz w:val="22"/>
          <w:szCs w:val="22"/>
          <w:lang w:val="ro-MD"/>
        </w:rPr>
        <w:t xml:space="preserve"> </w:t>
      </w:r>
      <w:r w:rsidR="00317838" w:rsidRPr="008E71C7">
        <w:rPr>
          <w:rFonts w:ascii="PermianSerifTypeface" w:hAnsi="PermianSerifTypeface"/>
          <w:sz w:val="22"/>
          <w:szCs w:val="22"/>
          <w:lang w:val="ro-MD"/>
        </w:rPr>
        <w:t>ani</w:t>
      </w:r>
      <w:r w:rsidRPr="008E71C7">
        <w:rPr>
          <w:rFonts w:ascii="PermianSerifTypeface" w:hAnsi="PermianSerifTypeface"/>
          <w:sz w:val="22"/>
          <w:szCs w:val="22"/>
          <w:lang w:val="ro-MD"/>
        </w:rPr>
        <w:t>.</w:t>
      </w:r>
      <w:r w:rsidR="00AE55CE" w:rsidRPr="008E71C7">
        <w:rPr>
          <w:rFonts w:ascii="PermianSerifTypeface" w:hAnsi="PermianSerifTypeface"/>
          <w:sz w:val="22"/>
          <w:szCs w:val="22"/>
          <w:lang w:val="ro-MD"/>
        </w:rPr>
        <w:t xml:space="preserve"> Rezultatele testărilor vor fi adecvat documentate</w:t>
      </w:r>
      <w:r w:rsidR="007010F0" w:rsidRPr="008E71C7">
        <w:rPr>
          <w:rFonts w:ascii="PermianSerifTypeface" w:hAnsi="PermianSerifTypeface"/>
          <w:sz w:val="22"/>
          <w:szCs w:val="22"/>
          <w:lang w:val="ro-MD"/>
        </w:rPr>
        <w:t>, cu păstrarea probelor comprehensive</w:t>
      </w:r>
      <w:r w:rsidR="00AE55CE" w:rsidRPr="008E71C7">
        <w:rPr>
          <w:rFonts w:ascii="PermianSerifTypeface" w:hAnsi="PermianSerifTypeface"/>
          <w:sz w:val="22"/>
          <w:szCs w:val="22"/>
          <w:lang w:val="ro-MD"/>
        </w:rPr>
        <w:t xml:space="preserve"> și raportate către organele de conducere.</w:t>
      </w:r>
      <w:r w:rsidRPr="008E71C7">
        <w:rPr>
          <w:rFonts w:ascii="PermianSerifTypeface" w:hAnsi="PermianSerifTypeface"/>
          <w:sz w:val="22"/>
          <w:szCs w:val="22"/>
          <w:lang w:val="ro-MD"/>
        </w:rPr>
        <w:t xml:space="preserve"> Testarea PCA va aborda în mod obligatoriu:</w:t>
      </w:r>
    </w:p>
    <w:p w14:paraId="5B5B6850" w14:textId="7EFDD4AF" w:rsidR="00674AA2" w:rsidRPr="008E71C7" w:rsidRDefault="00674AA2" w:rsidP="002A4F35">
      <w:pPr>
        <w:pStyle w:val="ListParagraph"/>
        <w:numPr>
          <w:ilvl w:val="0"/>
          <w:numId w:val="1"/>
        </w:numPr>
        <w:ind w:left="1276" w:hanging="284"/>
        <w:jc w:val="both"/>
        <w:rPr>
          <w:rFonts w:ascii="PermianSerifTypeface" w:hAnsi="PermianSerifTypeface"/>
          <w:sz w:val="22"/>
          <w:szCs w:val="22"/>
          <w:lang w:val="ro-MD"/>
        </w:rPr>
      </w:pPr>
      <w:r w:rsidRPr="008E71C7">
        <w:rPr>
          <w:rFonts w:ascii="PermianSerifTypeface" w:hAnsi="PermianSerifTypeface"/>
          <w:sz w:val="22"/>
          <w:szCs w:val="22"/>
          <w:lang w:val="ro-MD"/>
        </w:rPr>
        <w:t>testarea măsurilor de asigurare a continuității sistemelor și infrastructurii TIC</w:t>
      </w:r>
      <w:r w:rsidR="00F95B95" w:rsidRPr="008E71C7">
        <w:rPr>
          <w:rFonts w:ascii="PermianSerifTypeface" w:hAnsi="PermianSerifTypeface"/>
          <w:sz w:val="22"/>
          <w:szCs w:val="22"/>
          <w:lang w:val="ro-MD"/>
        </w:rPr>
        <w:t>;</w:t>
      </w:r>
    </w:p>
    <w:p w14:paraId="25C9BFFA" w14:textId="6AD54258" w:rsidR="00674AA2" w:rsidRPr="008E71C7" w:rsidRDefault="00674AA2" w:rsidP="002A4F35">
      <w:pPr>
        <w:pStyle w:val="ListParagraph"/>
        <w:numPr>
          <w:ilvl w:val="0"/>
          <w:numId w:val="1"/>
        </w:numPr>
        <w:ind w:left="1276" w:hanging="284"/>
        <w:jc w:val="both"/>
        <w:rPr>
          <w:rFonts w:ascii="PermianSerifTypeface" w:hAnsi="PermianSerifTypeface"/>
          <w:sz w:val="22"/>
          <w:szCs w:val="22"/>
          <w:lang w:val="ro-MD"/>
        </w:rPr>
      </w:pPr>
      <w:r w:rsidRPr="008E71C7">
        <w:rPr>
          <w:rFonts w:ascii="PermianSerifTypeface" w:hAnsi="PermianSerifTypeface"/>
          <w:sz w:val="22"/>
          <w:szCs w:val="22"/>
          <w:lang w:val="ro-MD"/>
        </w:rPr>
        <w:t>testarea măsurilor de asigurare a continuității la nivel de roluri și personal</w:t>
      </w:r>
      <w:r w:rsidR="00F95B95" w:rsidRPr="008E71C7">
        <w:rPr>
          <w:rFonts w:ascii="PermianSerifTypeface" w:hAnsi="PermianSerifTypeface"/>
          <w:sz w:val="22"/>
          <w:szCs w:val="22"/>
          <w:lang w:val="ro-MD"/>
        </w:rPr>
        <w:t>;</w:t>
      </w:r>
    </w:p>
    <w:p w14:paraId="15C9A7F7" w14:textId="5B9F4541" w:rsidR="00674AA2" w:rsidRPr="008E71C7" w:rsidRDefault="00674AA2" w:rsidP="002A4F35">
      <w:pPr>
        <w:pStyle w:val="ListParagraph"/>
        <w:numPr>
          <w:ilvl w:val="0"/>
          <w:numId w:val="1"/>
        </w:numPr>
        <w:ind w:left="1276" w:hanging="284"/>
        <w:jc w:val="both"/>
        <w:rPr>
          <w:rFonts w:ascii="PermianSerifTypeface" w:hAnsi="PermianSerifTypeface"/>
          <w:sz w:val="22"/>
          <w:szCs w:val="22"/>
          <w:lang w:val="ro-MD"/>
        </w:rPr>
      </w:pPr>
      <w:r w:rsidRPr="008E71C7">
        <w:rPr>
          <w:rFonts w:ascii="PermianSerifTypeface" w:hAnsi="PermianSerifTypeface"/>
          <w:sz w:val="22"/>
          <w:szCs w:val="22"/>
          <w:lang w:val="ro-MD"/>
        </w:rPr>
        <w:t>testarea măsurilor implementate aferent serviciilor și sistemelor de infrastructură non-TIC (ex. electricitate, anti-incendiar, alarm</w:t>
      </w:r>
      <w:r w:rsidR="00F8090D" w:rsidRPr="008E71C7">
        <w:rPr>
          <w:rFonts w:ascii="PermianSerifTypeface" w:hAnsi="PermianSerifTypeface"/>
          <w:sz w:val="22"/>
          <w:szCs w:val="22"/>
          <w:lang w:val="ro-MD"/>
        </w:rPr>
        <w:t>ă</w:t>
      </w:r>
      <w:r w:rsidRPr="008E71C7">
        <w:rPr>
          <w:rFonts w:ascii="PermianSerifTypeface" w:hAnsi="PermianSerifTypeface"/>
          <w:sz w:val="22"/>
          <w:szCs w:val="22"/>
          <w:lang w:val="ro-MD"/>
        </w:rPr>
        <w:t>, climatizare, etc)</w:t>
      </w:r>
      <w:r w:rsidR="00F95B95" w:rsidRPr="008E71C7">
        <w:rPr>
          <w:rFonts w:ascii="PermianSerifTypeface" w:hAnsi="PermianSerifTypeface"/>
          <w:sz w:val="22"/>
          <w:szCs w:val="22"/>
          <w:lang w:val="ro-MD"/>
        </w:rPr>
        <w:t>;</w:t>
      </w:r>
    </w:p>
    <w:p w14:paraId="7EFEA1AF" w14:textId="671E3486" w:rsidR="0032435D" w:rsidRPr="008E71C7" w:rsidRDefault="0032435D" w:rsidP="002A4F35">
      <w:pPr>
        <w:pStyle w:val="ListParagraph"/>
        <w:numPr>
          <w:ilvl w:val="0"/>
          <w:numId w:val="1"/>
        </w:numPr>
        <w:ind w:left="1276" w:hanging="284"/>
        <w:jc w:val="both"/>
        <w:rPr>
          <w:rFonts w:ascii="PermianSerifTypeface" w:hAnsi="PermianSerifTypeface"/>
          <w:sz w:val="22"/>
          <w:szCs w:val="22"/>
          <w:lang w:val="ro-MD"/>
        </w:rPr>
      </w:pPr>
      <w:r w:rsidRPr="008E71C7">
        <w:rPr>
          <w:rFonts w:ascii="PermianSerifTypeface" w:hAnsi="PermianSerifTypeface"/>
          <w:sz w:val="22"/>
          <w:szCs w:val="22"/>
          <w:lang w:val="ro-MD"/>
        </w:rPr>
        <w:t>testarea cunoașterii prevederilor PCA de către angajații responsabili de continuitatea activității</w:t>
      </w:r>
      <w:r w:rsidR="00F95B95" w:rsidRPr="008E71C7">
        <w:rPr>
          <w:rFonts w:ascii="PermianSerifTypeface" w:hAnsi="PermianSerifTypeface"/>
          <w:sz w:val="22"/>
          <w:szCs w:val="22"/>
          <w:lang w:val="ro-MD"/>
        </w:rPr>
        <w:t>;</w:t>
      </w:r>
    </w:p>
    <w:p w14:paraId="60458CCB" w14:textId="4D3D6393" w:rsidR="00AE55CE" w:rsidRPr="008E71C7" w:rsidRDefault="00AE55CE" w:rsidP="002A4F35">
      <w:pPr>
        <w:pStyle w:val="ListParagraph"/>
        <w:numPr>
          <w:ilvl w:val="0"/>
          <w:numId w:val="1"/>
        </w:numPr>
        <w:ind w:left="1276" w:hanging="284"/>
        <w:jc w:val="both"/>
        <w:rPr>
          <w:rFonts w:ascii="PermianSerifTypeface" w:hAnsi="PermianSerifTypeface"/>
          <w:sz w:val="22"/>
          <w:szCs w:val="22"/>
          <w:lang w:val="ro-MD"/>
        </w:rPr>
      </w:pPr>
      <w:r w:rsidRPr="008E71C7">
        <w:rPr>
          <w:rFonts w:ascii="PermianSerifTypeface" w:hAnsi="PermianSerifTypeface"/>
          <w:sz w:val="22"/>
          <w:szCs w:val="22"/>
          <w:lang w:val="ro-MD"/>
        </w:rPr>
        <w:t>testarea reluării activității</w:t>
      </w:r>
      <w:r w:rsidR="0036334A" w:rsidRPr="008E71C7">
        <w:rPr>
          <w:rFonts w:ascii="PermianSerifTypeface" w:hAnsi="PermianSerifTypeface"/>
          <w:sz w:val="22"/>
          <w:szCs w:val="22"/>
          <w:lang w:val="ro-MD"/>
        </w:rPr>
        <w:t xml:space="preserve"> a tuturor proceselor și resurselor critice</w:t>
      </w:r>
      <w:r w:rsidRPr="008E71C7">
        <w:rPr>
          <w:rFonts w:ascii="PermianSerifTypeface" w:hAnsi="PermianSerifTypeface"/>
          <w:sz w:val="22"/>
          <w:szCs w:val="22"/>
          <w:lang w:val="ro-MD"/>
        </w:rPr>
        <w:t xml:space="preserve"> în cadrul </w:t>
      </w:r>
      <w:r w:rsidR="00C30717" w:rsidRPr="008E71C7">
        <w:rPr>
          <w:rFonts w:ascii="PermianSerifTypeface" w:hAnsi="PermianSerifTypeface"/>
          <w:sz w:val="22"/>
          <w:szCs w:val="22"/>
          <w:lang w:val="ro-MD"/>
        </w:rPr>
        <w:t>locației</w:t>
      </w:r>
      <w:r w:rsidR="00F1739D"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de rezervă</w:t>
      </w:r>
      <w:r w:rsidR="008E71C7">
        <w:rPr>
          <w:rFonts w:ascii="PermianSerifTypeface" w:hAnsi="PermianSerifTypeface"/>
          <w:sz w:val="22"/>
          <w:szCs w:val="22"/>
          <w:lang w:val="ro-MD"/>
        </w:rPr>
        <w:t>.</w:t>
      </w:r>
    </w:p>
    <w:p w14:paraId="2DFCBA31" w14:textId="1B4831E6" w:rsidR="006315E1" w:rsidRPr="008E71C7" w:rsidRDefault="006315E1" w:rsidP="002A4F35">
      <w:pPr>
        <w:pStyle w:val="ListParagraph"/>
        <w:numPr>
          <w:ilvl w:val="0"/>
          <w:numId w:val="13"/>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revizuirea la intervale regulate de timp</w:t>
      </w:r>
      <w:r w:rsidR="00381339" w:rsidRPr="008E71C7">
        <w:rPr>
          <w:rFonts w:ascii="PermianSerifTypeface" w:hAnsi="PermianSerifTypeface"/>
          <w:sz w:val="22"/>
          <w:szCs w:val="22"/>
          <w:lang w:val="ro-MD"/>
        </w:rPr>
        <w:t xml:space="preserve">, </w:t>
      </w:r>
      <w:r w:rsidR="00F1739D" w:rsidRPr="008E71C7">
        <w:rPr>
          <w:rFonts w:ascii="PermianSerifTypeface" w:hAnsi="PermianSerifTypeface"/>
          <w:sz w:val="22"/>
          <w:szCs w:val="22"/>
          <w:lang w:val="ro-MD"/>
        </w:rPr>
        <w:t>cel puțin o dată la 2 ani</w:t>
      </w:r>
      <w:r w:rsidR="00381339" w:rsidRPr="008E71C7">
        <w:rPr>
          <w:rFonts w:ascii="PermianSerifTypeface" w:hAnsi="PermianSerifTypeface"/>
          <w:sz w:val="22"/>
          <w:szCs w:val="22"/>
          <w:lang w:val="ro-MD"/>
        </w:rPr>
        <w:t>,</w:t>
      </w:r>
      <w:r w:rsidRPr="008E71C7">
        <w:rPr>
          <w:rFonts w:ascii="PermianSerifTypeface" w:hAnsi="PermianSerifTypeface"/>
          <w:sz w:val="22"/>
          <w:szCs w:val="22"/>
          <w:lang w:val="ro-MD"/>
        </w:rPr>
        <w:t xml:space="preserve"> a PCA precum și a anexelor acestuia pentru a asigura o îmbunătățire continuă a procesului de gestiune a continuității activității </w:t>
      </w:r>
      <w:r w:rsidR="00926021" w:rsidRPr="008E71C7">
        <w:rPr>
          <w:rFonts w:ascii="PermianSerifTypeface" w:hAnsi="PermianSerifTypeface"/>
          <w:bCs/>
          <w:iCs/>
          <w:sz w:val="22"/>
          <w:szCs w:val="22"/>
          <w:lang w:val="ro-MD"/>
        </w:rPr>
        <w:t>instituției</w:t>
      </w:r>
      <w:r w:rsidRPr="008E71C7">
        <w:rPr>
          <w:rFonts w:ascii="PermianSerifTypeface" w:hAnsi="PermianSerifTypeface"/>
          <w:sz w:val="22"/>
          <w:szCs w:val="22"/>
          <w:lang w:val="ro-MD"/>
        </w:rPr>
        <w:t>.</w:t>
      </w:r>
    </w:p>
    <w:p w14:paraId="451F8314" w14:textId="3BAEF230" w:rsidR="006315E1" w:rsidRPr="008E71C7" w:rsidRDefault="0092602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sz w:val="22"/>
          <w:szCs w:val="22"/>
          <w:lang w:val="ro-MD"/>
        </w:rPr>
        <w:t>Instituția</w:t>
      </w:r>
      <w:r w:rsidR="006315E1" w:rsidRPr="008E71C7">
        <w:rPr>
          <w:rFonts w:ascii="PermianSerifTypeface" w:hAnsi="PermianSerifTypeface"/>
          <w:bCs/>
          <w:iCs/>
          <w:sz w:val="22"/>
          <w:szCs w:val="22"/>
          <w:lang w:val="ro-MD"/>
        </w:rPr>
        <w:t xml:space="preserve"> urmează să elaboreze</w:t>
      </w:r>
      <w:r w:rsidR="00383621" w:rsidRPr="008E71C7">
        <w:rPr>
          <w:rFonts w:ascii="PermianSerifTypeface" w:hAnsi="PermianSerifTypeface"/>
          <w:bCs/>
          <w:iCs/>
          <w:sz w:val="22"/>
          <w:szCs w:val="22"/>
          <w:lang w:val="ro-MD"/>
        </w:rPr>
        <w:t xml:space="preserve"> adițional la PCA cel puțin următoarele planuri:</w:t>
      </w:r>
    </w:p>
    <w:p w14:paraId="3C40FC6D" w14:textId="418DE6AA" w:rsidR="00383621" w:rsidRPr="008E71C7" w:rsidRDefault="005616BD" w:rsidP="002A4F35">
      <w:pPr>
        <w:pStyle w:val="ListParagraph"/>
        <w:numPr>
          <w:ilvl w:val="0"/>
          <w:numId w:val="14"/>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p</w:t>
      </w:r>
      <w:r w:rsidR="00383621" w:rsidRPr="008E71C7">
        <w:rPr>
          <w:rFonts w:ascii="PermianSerifTypeface" w:hAnsi="PermianSerifTypeface"/>
          <w:sz w:val="22"/>
          <w:szCs w:val="22"/>
          <w:lang w:val="ro-MD"/>
        </w:rPr>
        <w:t>lan</w:t>
      </w:r>
      <w:r w:rsidR="00753A4F" w:rsidRPr="008E71C7">
        <w:rPr>
          <w:rFonts w:ascii="PermianSerifTypeface" w:hAnsi="PermianSerifTypeface"/>
          <w:sz w:val="22"/>
          <w:szCs w:val="22"/>
          <w:lang w:val="ro-MD"/>
        </w:rPr>
        <w:t>ul</w:t>
      </w:r>
      <w:r w:rsidR="00383621" w:rsidRPr="008E71C7">
        <w:rPr>
          <w:rFonts w:ascii="PermianSerifTypeface" w:hAnsi="PermianSerifTypeface"/>
          <w:sz w:val="22"/>
          <w:szCs w:val="22"/>
          <w:lang w:val="ro-MD"/>
        </w:rPr>
        <w:t xml:space="preserve"> de continuitate pentru resursele de personal</w:t>
      </w:r>
      <w:r w:rsidR="00753A4F" w:rsidRPr="008E71C7">
        <w:rPr>
          <w:rFonts w:ascii="PermianSerifTypeface" w:hAnsi="PermianSerifTypeface"/>
          <w:sz w:val="22"/>
          <w:szCs w:val="22"/>
          <w:lang w:val="ro-MD"/>
        </w:rPr>
        <w:t xml:space="preserve">, </w:t>
      </w:r>
      <w:r w:rsidR="00383621" w:rsidRPr="008E71C7">
        <w:rPr>
          <w:rFonts w:ascii="PermianSerifTypeface" w:hAnsi="PermianSerifTypeface"/>
          <w:sz w:val="22"/>
          <w:szCs w:val="22"/>
          <w:lang w:val="ro-MD"/>
        </w:rPr>
        <w:t>ce are ca scop de a asigura disponibilitatea resurselor de personal în număr necesar și corespunzător instrui</w:t>
      </w:r>
      <w:r w:rsidR="00F2779E" w:rsidRPr="008E71C7">
        <w:rPr>
          <w:rFonts w:ascii="PermianSerifTypeface" w:hAnsi="PermianSerifTypeface"/>
          <w:sz w:val="22"/>
          <w:szCs w:val="22"/>
          <w:lang w:val="ro-MD"/>
        </w:rPr>
        <w:t>t</w:t>
      </w:r>
      <w:r w:rsidR="00383621" w:rsidRPr="008E71C7">
        <w:rPr>
          <w:rFonts w:ascii="PermianSerifTypeface" w:hAnsi="PermianSerifTypeface"/>
          <w:sz w:val="22"/>
          <w:szCs w:val="22"/>
          <w:lang w:val="ro-MD"/>
        </w:rPr>
        <w:t xml:space="preserve">e și calificate pentru a putea continua procesele critice ale </w:t>
      </w:r>
      <w:r w:rsidR="00926021" w:rsidRPr="008E71C7">
        <w:rPr>
          <w:rFonts w:ascii="PermianSerifTypeface" w:hAnsi="PermianSerifTypeface"/>
          <w:bCs/>
          <w:iCs/>
          <w:sz w:val="22"/>
          <w:szCs w:val="22"/>
          <w:lang w:val="ro-MD"/>
        </w:rPr>
        <w:t>instituției</w:t>
      </w:r>
      <w:r w:rsidR="00F95B95" w:rsidRPr="008E71C7">
        <w:rPr>
          <w:rFonts w:ascii="PermianSerifTypeface" w:hAnsi="PermianSerifTypeface"/>
          <w:sz w:val="22"/>
          <w:szCs w:val="22"/>
          <w:lang w:val="ro-MD"/>
        </w:rPr>
        <w:t>;</w:t>
      </w:r>
    </w:p>
    <w:p w14:paraId="51CF6A68" w14:textId="0830B186" w:rsidR="004066D3" w:rsidRPr="008E71C7" w:rsidRDefault="005616BD" w:rsidP="002A4F35">
      <w:pPr>
        <w:pStyle w:val="ListParagraph"/>
        <w:numPr>
          <w:ilvl w:val="0"/>
          <w:numId w:val="14"/>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lastRenderedPageBreak/>
        <w:t>p</w:t>
      </w:r>
      <w:r w:rsidR="00383621" w:rsidRPr="008E71C7">
        <w:rPr>
          <w:rFonts w:ascii="PermianSerifTypeface" w:hAnsi="PermianSerifTypeface"/>
          <w:sz w:val="22"/>
          <w:szCs w:val="22"/>
          <w:lang w:val="ro-MD"/>
        </w:rPr>
        <w:t>lan</w:t>
      </w:r>
      <w:r w:rsidR="00753A4F" w:rsidRPr="008E71C7">
        <w:rPr>
          <w:rFonts w:ascii="PermianSerifTypeface" w:hAnsi="PermianSerifTypeface"/>
          <w:sz w:val="22"/>
          <w:szCs w:val="22"/>
          <w:lang w:val="ro-MD"/>
        </w:rPr>
        <w:t>ul</w:t>
      </w:r>
      <w:r w:rsidR="00383621" w:rsidRPr="008E71C7">
        <w:rPr>
          <w:rFonts w:ascii="PermianSerifTypeface" w:hAnsi="PermianSerifTypeface"/>
          <w:sz w:val="22"/>
          <w:szCs w:val="22"/>
          <w:lang w:val="ro-MD"/>
        </w:rPr>
        <w:t xml:space="preserve"> de asigurare a continuității TIC</w:t>
      </w:r>
      <w:r w:rsidR="00753A4F" w:rsidRPr="008E71C7">
        <w:rPr>
          <w:rFonts w:ascii="PermianSerifTypeface" w:hAnsi="PermianSerifTypeface"/>
          <w:sz w:val="22"/>
          <w:szCs w:val="22"/>
          <w:lang w:val="ro-MD"/>
        </w:rPr>
        <w:t xml:space="preserve">, </w:t>
      </w:r>
      <w:r w:rsidR="00383621" w:rsidRPr="008E71C7">
        <w:rPr>
          <w:rFonts w:ascii="PermianSerifTypeface" w:hAnsi="PermianSerifTypeface"/>
          <w:sz w:val="22"/>
          <w:szCs w:val="22"/>
          <w:lang w:val="ro-MD"/>
        </w:rPr>
        <w:t xml:space="preserve">ce are ca scop de a asigura disponibilitatea sistemelor și serviciilor TIC în scopul exercitării </w:t>
      </w:r>
      <w:r w:rsidR="00CE2AEF" w:rsidRPr="008E71C7">
        <w:rPr>
          <w:rFonts w:ascii="PermianSerifTypeface" w:hAnsi="PermianSerifTypeface"/>
          <w:sz w:val="22"/>
          <w:szCs w:val="22"/>
          <w:lang w:val="ro-MD"/>
        </w:rPr>
        <w:t>fără întreruperi a</w:t>
      </w:r>
      <w:r w:rsidR="00383621" w:rsidRPr="008E71C7">
        <w:rPr>
          <w:rFonts w:ascii="PermianSerifTypeface" w:hAnsi="PermianSerifTypeface"/>
          <w:sz w:val="22"/>
          <w:szCs w:val="22"/>
          <w:lang w:val="ro-MD"/>
        </w:rPr>
        <w:t xml:space="preserve"> procesele</w:t>
      </w:r>
      <w:r w:rsidR="00FD130C" w:rsidRPr="008E71C7">
        <w:rPr>
          <w:rFonts w:ascii="PermianSerifTypeface" w:hAnsi="PermianSerifTypeface"/>
          <w:sz w:val="22"/>
          <w:szCs w:val="22"/>
          <w:lang w:val="ro-MD"/>
        </w:rPr>
        <w:t xml:space="preserve"> critice ale </w:t>
      </w:r>
      <w:r w:rsidR="00926021" w:rsidRPr="008E71C7">
        <w:rPr>
          <w:rFonts w:ascii="PermianSerifTypeface" w:hAnsi="PermianSerifTypeface"/>
          <w:bCs/>
          <w:iCs/>
          <w:sz w:val="22"/>
          <w:szCs w:val="22"/>
          <w:lang w:val="ro-MD"/>
        </w:rPr>
        <w:t>instituției</w:t>
      </w:r>
      <w:r w:rsidR="00F8090D" w:rsidRPr="008E71C7">
        <w:rPr>
          <w:rFonts w:ascii="PermianSerifTypeface" w:hAnsi="PermianSerifTypeface"/>
          <w:sz w:val="22"/>
          <w:szCs w:val="22"/>
          <w:lang w:val="ro-MD"/>
        </w:rPr>
        <w:t>;</w:t>
      </w:r>
    </w:p>
    <w:p w14:paraId="19EE455E" w14:textId="2B10CC85" w:rsidR="0036334A" w:rsidRPr="008E71C7" w:rsidRDefault="0036334A" w:rsidP="002A4F35">
      <w:pPr>
        <w:pStyle w:val="ListParagraph"/>
        <w:numPr>
          <w:ilvl w:val="0"/>
          <w:numId w:val="14"/>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planul de comunicare în situații excepționale.</w:t>
      </w:r>
    </w:p>
    <w:p w14:paraId="6977BEC5" w14:textId="7FB5E3F0" w:rsidR="004066D3" w:rsidRPr="008E71C7" w:rsidRDefault="0092602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00F6548F" w:rsidRPr="008E71C7">
        <w:rPr>
          <w:rFonts w:ascii="PermianSerifTypeface" w:hAnsi="PermianSerifTypeface"/>
          <w:sz w:val="22"/>
          <w:szCs w:val="22"/>
          <w:lang w:val="ro-MD"/>
        </w:rPr>
        <w:t>,</w:t>
      </w:r>
      <w:r w:rsidR="004066D3" w:rsidRPr="008E71C7">
        <w:rPr>
          <w:rFonts w:ascii="PermianSerifTypeface" w:hAnsi="PermianSerifTypeface"/>
          <w:sz w:val="22"/>
          <w:szCs w:val="22"/>
          <w:lang w:val="ro-MD"/>
        </w:rPr>
        <w:t xml:space="preserve"> fără întârziere</w:t>
      </w:r>
      <w:r w:rsidR="00F6548F" w:rsidRPr="008E71C7">
        <w:rPr>
          <w:rFonts w:ascii="PermianSerifTypeface" w:hAnsi="PermianSerifTypeface"/>
          <w:sz w:val="22"/>
          <w:szCs w:val="22"/>
          <w:lang w:val="ro-MD"/>
        </w:rPr>
        <w:t>,</w:t>
      </w:r>
      <w:r w:rsidR="004066D3" w:rsidRPr="008E71C7">
        <w:rPr>
          <w:rFonts w:ascii="PermianSerifTypeface" w:hAnsi="PermianSerifTypeface"/>
          <w:sz w:val="22"/>
          <w:szCs w:val="22"/>
          <w:lang w:val="ro-MD"/>
        </w:rPr>
        <w:t xml:space="preserve"> să pună în aplicare planurile specifice incidentelor de continuitate </w:t>
      </w:r>
      <w:r w:rsidR="002F2214" w:rsidRPr="008E71C7">
        <w:rPr>
          <w:rFonts w:ascii="PermianSerifTypeface" w:hAnsi="PermianSerifTypeface"/>
          <w:sz w:val="22"/>
          <w:szCs w:val="22"/>
          <w:lang w:val="ro-MD"/>
        </w:rPr>
        <w:t>identificate în scopul restabilirii în timp util a proceselor operaționale critice și pentru a preveni sau a limita impactul asupra activității.</w:t>
      </w:r>
    </w:p>
    <w:p w14:paraId="5B04693D" w14:textId="2ACAD187" w:rsidR="000B03A8" w:rsidRPr="008E71C7" w:rsidRDefault="000B03A8"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În relația cu părți terțe, prestatori de servicii TIC, </w:t>
      </w:r>
      <w:r w:rsidR="00926021" w:rsidRPr="008E71C7">
        <w:rPr>
          <w:rFonts w:ascii="PermianSerifTypeface" w:hAnsi="PermianSerifTypeface"/>
          <w:sz w:val="22"/>
          <w:szCs w:val="22"/>
          <w:lang w:val="ro-MD"/>
        </w:rPr>
        <w:t>instituți</w:t>
      </w:r>
      <w:r w:rsidR="001A3420" w:rsidRPr="008E71C7">
        <w:rPr>
          <w:rFonts w:ascii="PermianSerifTypeface" w:hAnsi="PermianSerifTypeface"/>
          <w:sz w:val="22"/>
          <w:szCs w:val="22"/>
          <w:lang w:val="ro-MD"/>
        </w:rPr>
        <w:t>a</w:t>
      </w:r>
      <w:r w:rsidRPr="008E71C7">
        <w:rPr>
          <w:rFonts w:ascii="PermianSerifTypeface" w:hAnsi="PermianSerifTypeface"/>
          <w:sz w:val="22"/>
          <w:szCs w:val="22"/>
          <w:lang w:val="ro-MD"/>
        </w:rPr>
        <w:t xml:space="preserve"> se va asigura că poate să rezilie</w:t>
      </w:r>
      <w:r w:rsidR="00827BE5" w:rsidRPr="008E71C7">
        <w:rPr>
          <w:rFonts w:ascii="PermianSerifTypeface" w:hAnsi="PermianSerifTypeface"/>
          <w:sz w:val="22"/>
          <w:szCs w:val="22"/>
          <w:lang w:val="ro-MD"/>
        </w:rPr>
        <w:t>z</w:t>
      </w:r>
      <w:r w:rsidRPr="008E71C7">
        <w:rPr>
          <w:rFonts w:ascii="PermianSerifTypeface" w:hAnsi="PermianSerifTypeface"/>
          <w:sz w:val="22"/>
          <w:szCs w:val="22"/>
          <w:lang w:val="ro-MD"/>
        </w:rPr>
        <w:t>e acordurile contractuale fără întreruperea activităților critice sau a continuității și calității furnizării serviciilor.</w:t>
      </w:r>
      <w:r w:rsidR="00827BE5" w:rsidRPr="008E71C7">
        <w:rPr>
          <w:rFonts w:ascii="PermianSerifTypeface" w:hAnsi="PermianSerifTypeface"/>
          <w:sz w:val="22"/>
          <w:szCs w:val="22"/>
          <w:lang w:val="ro-MD"/>
        </w:rPr>
        <w:t xml:space="preserve"> La încetarea contractului din inițiativa furnizorului, </w:t>
      </w:r>
      <w:r w:rsidR="00926021" w:rsidRPr="008E71C7">
        <w:rPr>
          <w:rFonts w:ascii="PermianSerifTypeface" w:hAnsi="PermianSerifTypeface"/>
          <w:sz w:val="22"/>
          <w:szCs w:val="22"/>
          <w:lang w:val="ro-MD"/>
        </w:rPr>
        <w:t>instituț</w:t>
      </w:r>
      <w:r w:rsidR="001A3420" w:rsidRPr="008E71C7">
        <w:rPr>
          <w:rFonts w:ascii="PermianSerifTypeface" w:hAnsi="PermianSerifTypeface"/>
          <w:sz w:val="22"/>
          <w:szCs w:val="22"/>
          <w:lang w:val="ro-MD"/>
        </w:rPr>
        <w:t>ia</w:t>
      </w:r>
      <w:r w:rsidR="00827BE5" w:rsidRPr="008E71C7">
        <w:rPr>
          <w:rFonts w:ascii="PermianSerifTypeface" w:hAnsi="PermianSerifTypeface"/>
          <w:sz w:val="22"/>
          <w:szCs w:val="22"/>
          <w:lang w:val="ro-MD"/>
        </w:rPr>
        <w:t xml:space="preserve"> va asigura existența unor strategii de ieșire cu stabilirea unei perioade de tranziție care să îi permită să treacă la un alt furnizor de servicii TIC sau să reintegreze activitatea la sediu.</w:t>
      </w:r>
    </w:p>
    <w:p w14:paraId="7B9FAFF2" w14:textId="41D4E8B5" w:rsidR="007D3266" w:rsidRPr="008E71C7" w:rsidRDefault="007D3266"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Anual,</w:t>
      </w:r>
      <w:r w:rsidR="00305AFE" w:rsidRPr="008E71C7">
        <w:rPr>
          <w:rFonts w:ascii="PermianSerifTypeface" w:hAnsi="PermianSerifTypeface"/>
          <w:sz w:val="22"/>
          <w:szCs w:val="22"/>
          <w:lang w:val="ro-MD"/>
        </w:rPr>
        <w:t xml:space="preserve"> în coordonare prealabilă cu BNM</w:t>
      </w:r>
      <w:r w:rsidRPr="008E71C7">
        <w:rPr>
          <w:rFonts w:ascii="PermianSerifTypeface" w:hAnsi="PermianSerifTypeface"/>
          <w:sz w:val="22"/>
          <w:szCs w:val="22"/>
          <w:lang w:val="ro-MD"/>
        </w:rPr>
        <w:t xml:space="preserve"> pe parcursul lunii noiembrie, </w:t>
      </w:r>
      <w:r w:rsidR="00926021"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Pr="008E71C7">
        <w:rPr>
          <w:rFonts w:ascii="PermianSerifTypeface" w:hAnsi="PermianSerifTypeface"/>
          <w:sz w:val="22"/>
          <w:szCs w:val="22"/>
          <w:lang w:val="ro-MD"/>
        </w:rPr>
        <w:t xml:space="preserve"> pe parcursul unei zile lucrătoare să pună în aplicare Planul de asigurare a continuității TIC cu asigurarea continuității din cadrul centrului de date de rezervă</w:t>
      </w:r>
      <w:r w:rsidR="00C6580C" w:rsidRPr="008E71C7">
        <w:rPr>
          <w:rFonts w:ascii="PermianSerifTypeface" w:hAnsi="PermianSerifTypeface"/>
          <w:sz w:val="22"/>
          <w:szCs w:val="22"/>
          <w:lang w:val="ro-MD"/>
        </w:rPr>
        <w:t>, a unor sisteme sau servicii critice agreate de BNM</w:t>
      </w:r>
      <w:r w:rsidRPr="008E71C7">
        <w:rPr>
          <w:rFonts w:ascii="PermianSerifTypeface" w:hAnsi="PermianSerifTypeface"/>
          <w:sz w:val="22"/>
          <w:szCs w:val="22"/>
          <w:lang w:val="ro-MD"/>
        </w:rPr>
        <w:t>.</w:t>
      </w:r>
    </w:p>
    <w:p w14:paraId="144696CA" w14:textId="4F170C2A" w:rsidR="00A76E06" w:rsidRPr="008E71C7" w:rsidRDefault="007D3266"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O</w:t>
      </w:r>
      <w:r w:rsidR="00F95B95"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 xml:space="preserve">dată la 2 ani, </w:t>
      </w:r>
      <w:r w:rsidR="00305AFE" w:rsidRPr="008E71C7">
        <w:rPr>
          <w:rFonts w:ascii="PermianSerifTypeface" w:hAnsi="PermianSerifTypeface"/>
          <w:sz w:val="22"/>
          <w:szCs w:val="22"/>
          <w:lang w:val="ro-MD"/>
        </w:rPr>
        <w:t xml:space="preserve">în coordonare prealabilă cu BNM </w:t>
      </w:r>
      <w:r w:rsidRPr="008E71C7">
        <w:rPr>
          <w:rFonts w:ascii="PermianSerifTypeface" w:hAnsi="PermianSerifTypeface"/>
          <w:sz w:val="22"/>
          <w:szCs w:val="22"/>
          <w:lang w:val="ro-MD"/>
        </w:rPr>
        <w:t xml:space="preserve">pe parcursul lunii noiembrie, </w:t>
      </w:r>
      <w:r w:rsidR="00926021" w:rsidRPr="008E71C7">
        <w:rPr>
          <w:rFonts w:ascii="PermianSerifTypeface" w:hAnsi="PermianSerifTypeface"/>
          <w:sz w:val="22"/>
          <w:szCs w:val="22"/>
          <w:lang w:val="ro-MD"/>
        </w:rPr>
        <w:t>instituția</w:t>
      </w:r>
      <w:r w:rsidR="001A42FA" w:rsidRPr="008E71C7">
        <w:rPr>
          <w:rFonts w:ascii="PermianSerifTypeface" w:hAnsi="PermianSerifTypeface"/>
          <w:sz w:val="22"/>
          <w:szCs w:val="22"/>
          <w:lang w:val="ro-MD"/>
        </w:rPr>
        <w:t xml:space="preserve"> trebuie</w:t>
      </w:r>
      <w:r w:rsidRPr="008E71C7">
        <w:rPr>
          <w:rFonts w:ascii="PermianSerifTypeface" w:hAnsi="PermianSerifTypeface"/>
          <w:sz w:val="22"/>
          <w:szCs w:val="22"/>
          <w:lang w:val="ro-MD"/>
        </w:rPr>
        <w:t xml:space="preserve"> pe parcursul unei zile lucrătoare să pună în aplicare</w:t>
      </w:r>
      <w:r w:rsidR="003C6BA8" w:rsidRPr="008E71C7">
        <w:rPr>
          <w:rFonts w:ascii="PermianSerifTypeface" w:hAnsi="PermianSerifTypeface"/>
          <w:sz w:val="22"/>
          <w:szCs w:val="22"/>
          <w:lang w:val="ro-MD"/>
        </w:rPr>
        <w:t xml:space="preserve"> PCA cu asigurarea continuității </w:t>
      </w:r>
      <w:r w:rsidR="0036334A" w:rsidRPr="008E71C7">
        <w:rPr>
          <w:rFonts w:ascii="PermianSerifTypeface" w:hAnsi="PermianSerifTypeface"/>
          <w:sz w:val="22"/>
          <w:szCs w:val="22"/>
          <w:lang w:val="ro-MD"/>
        </w:rPr>
        <w:t xml:space="preserve">tuturor </w:t>
      </w:r>
      <w:r w:rsidR="003C6BA8" w:rsidRPr="008E71C7">
        <w:rPr>
          <w:rFonts w:ascii="PermianSerifTypeface" w:hAnsi="PermianSerifTypeface"/>
          <w:sz w:val="22"/>
          <w:szCs w:val="22"/>
          <w:lang w:val="ro-MD"/>
        </w:rPr>
        <w:t xml:space="preserve">proceselor </w:t>
      </w:r>
      <w:r w:rsidR="0036334A" w:rsidRPr="008E71C7">
        <w:rPr>
          <w:rFonts w:ascii="PermianSerifTypeface" w:hAnsi="PermianSerifTypeface"/>
          <w:sz w:val="22"/>
          <w:szCs w:val="22"/>
          <w:lang w:val="ro-MD"/>
        </w:rPr>
        <w:t xml:space="preserve">și a resurselor </w:t>
      </w:r>
      <w:r w:rsidR="003C6BA8" w:rsidRPr="008E71C7">
        <w:rPr>
          <w:rFonts w:ascii="PermianSerifTypeface" w:hAnsi="PermianSerifTypeface"/>
          <w:sz w:val="22"/>
          <w:szCs w:val="22"/>
          <w:lang w:val="ro-MD"/>
        </w:rPr>
        <w:t xml:space="preserve">critice </w:t>
      </w:r>
      <w:r w:rsidR="00CB65C1" w:rsidRPr="008E71C7">
        <w:rPr>
          <w:rFonts w:ascii="PermianSerifTypeface" w:hAnsi="PermianSerifTypeface"/>
          <w:sz w:val="22"/>
          <w:szCs w:val="22"/>
          <w:lang w:val="ro-MD"/>
        </w:rPr>
        <w:t xml:space="preserve">în </w:t>
      </w:r>
      <w:r w:rsidR="003C6BA8" w:rsidRPr="008E71C7">
        <w:rPr>
          <w:rFonts w:ascii="PermianSerifTypeface" w:hAnsi="PermianSerifTypeface"/>
          <w:sz w:val="22"/>
          <w:szCs w:val="22"/>
          <w:lang w:val="ro-MD"/>
        </w:rPr>
        <w:t xml:space="preserve">cadrul centrului de date de rezervă, precum și cu relocarea personalului critic la o locație de rezervă. </w:t>
      </w:r>
    </w:p>
    <w:p w14:paraId="4D1E3A58" w14:textId="423A80B9" w:rsidR="00146B68" w:rsidRPr="008E71C7" w:rsidRDefault="00CB65C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w:t>
      </w:r>
      <w:r w:rsidR="00926021" w:rsidRPr="008E71C7">
        <w:rPr>
          <w:rFonts w:ascii="PermianSerifTypeface" w:hAnsi="PermianSerifTypeface"/>
          <w:sz w:val="22"/>
          <w:szCs w:val="22"/>
          <w:lang w:val="ro-MD"/>
        </w:rPr>
        <w:t>nstituți</w:t>
      </w:r>
      <w:r w:rsidR="001A3420" w:rsidRPr="008E71C7">
        <w:rPr>
          <w:rFonts w:ascii="PermianSerifTypeface" w:hAnsi="PermianSerifTypeface"/>
          <w:sz w:val="22"/>
          <w:szCs w:val="22"/>
          <w:lang w:val="ro-MD"/>
        </w:rPr>
        <w:t>a</w:t>
      </w:r>
      <w:r w:rsidR="00146B68" w:rsidRPr="008E71C7">
        <w:rPr>
          <w:rFonts w:ascii="PermianSerifTypeface" w:hAnsi="PermianSerifTypeface"/>
          <w:sz w:val="22"/>
          <w:szCs w:val="22"/>
          <w:lang w:val="ro-MD"/>
        </w:rPr>
        <w:t xml:space="preserve"> urmează să evalueze eficacitatea punerii în aplicare a planurilor de continuitate și să identifice măsuri de îmbunătățire a calității și rapidității deciziilor luate, promptitudinii reacției la incidente și pentru a consolida gradul de pregătire a</w:t>
      </w:r>
      <w:r w:rsidR="003C540D" w:rsidRPr="008E71C7">
        <w:rPr>
          <w:rFonts w:ascii="PermianSerifTypeface" w:hAnsi="PermianSerifTypeface"/>
          <w:sz w:val="22"/>
          <w:szCs w:val="22"/>
          <w:lang w:val="ro-MD"/>
        </w:rPr>
        <w:t xml:space="preserve"> </w:t>
      </w:r>
      <w:r w:rsidR="00926021" w:rsidRPr="008E71C7">
        <w:rPr>
          <w:rFonts w:ascii="PermianSerifTypeface" w:hAnsi="PermianSerifTypeface"/>
          <w:sz w:val="22"/>
          <w:szCs w:val="22"/>
          <w:lang w:val="ro-MD"/>
        </w:rPr>
        <w:t>instituției</w:t>
      </w:r>
      <w:r w:rsidR="003C540D" w:rsidRPr="008E71C7">
        <w:rPr>
          <w:rFonts w:ascii="PermianSerifTypeface" w:hAnsi="PermianSerifTypeface"/>
          <w:sz w:val="22"/>
          <w:szCs w:val="22"/>
          <w:lang w:val="ro-MD"/>
        </w:rPr>
        <w:t xml:space="preserve"> </w:t>
      </w:r>
      <w:r w:rsidR="00146B68" w:rsidRPr="008E71C7">
        <w:rPr>
          <w:rFonts w:ascii="PermianSerifTypeface" w:hAnsi="PermianSerifTypeface"/>
          <w:sz w:val="22"/>
          <w:szCs w:val="22"/>
          <w:lang w:val="ro-MD"/>
        </w:rPr>
        <w:t>de a face față întreruperilor în activitate.</w:t>
      </w:r>
    </w:p>
    <w:p w14:paraId="4B3EC399" w14:textId="77777777" w:rsidR="00244DAB" w:rsidRPr="008E71C7" w:rsidRDefault="00244DAB" w:rsidP="009513CC">
      <w:pPr>
        <w:tabs>
          <w:tab w:val="left" w:pos="1134"/>
        </w:tabs>
        <w:jc w:val="center"/>
        <w:rPr>
          <w:rFonts w:ascii="PermianSerifTypeface" w:hAnsi="PermianSerifTypeface"/>
          <w:b/>
          <w:bCs/>
          <w:iCs/>
          <w:sz w:val="22"/>
          <w:szCs w:val="22"/>
          <w:lang w:val="ro-MD"/>
        </w:rPr>
      </w:pPr>
    </w:p>
    <w:p w14:paraId="72F0EB19" w14:textId="46571769" w:rsidR="00A151F1" w:rsidRPr="008E71C7" w:rsidRDefault="00A32799" w:rsidP="009513CC">
      <w:pPr>
        <w:tabs>
          <w:tab w:val="left" w:pos="1134"/>
        </w:tabs>
        <w:jc w:val="center"/>
        <w:rPr>
          <w:rFonts w:ascii="PermianSerifTypeface" w:hAnsi="PermianSerifTypeface"/>
          <w:b/>
          <w:sz w:val="22"/>
          <w:szCs w:val="22"/>
          <w:lang w:val="ro-MD"/>
        </w:rPr>
      </w:pPr>
      <w:r w:rsidRPr="008E71C7">
        <w:rPr>
          <w:rFonts w:ascii="PermianSerifTypeface" w:hAnsi="PermianSerifTypeface"/>
          <w:b/>
          <w:bCs/>
          <w:iCs/>
          <w:sz w:val="22"/>
          <w:szCs w:val="22"/>
          <w:lang w:val="ro-MD"/>
        </w:rPr>
        <w:t xml:space="preserve">Secțiunea </w:t>
      </w:r>
      <w:r w:rsidR="001224F2" w:rsidRPr="008E71C7">
        <w:rPr>
          <w:rFonts w:ascii="PermianSerifTypeface" w:hAnsi="PermianSerifTypeface"/>
          <w:b/>
          <w:bCs/>
          <w:iCs/>
          <w:sz w:val="22"/>
          <w:szCs w:val="22"/>
          <w:lang w:val="ro-MD"/>
        </w:rPr>
        <w:t>8:</w:t>
      </w:r>
      <w:r w:rsidRPr="008E71C7">
        <w:rPr>
          <w:rFonts w:ascii="PermianSerifTypeface" w:hAnsi="PermianSerifTypeface"/>
          <w:b/>
          <w:bCs/>
          <w:iCs/>
          <w:sz w:val="22"/>
          <w:szCs w:val="22"/>
          <w:lang w:val="ro-MD"/>
        </w:rPr>
        <w:t xml:space="preserve"> </w:t>
      </w:r>
      <w:r w:rsidR="00337490" w:rsidRPr="008E71C7">
        <w:rPr>
          <w:rFonts w:ascii="PermianSerifTypeface" w:hAnsi="PermianSerifTypeface"/>
          <w:b/>
          <w:sz w:val="22"/>
          <w:szCs w:val="22"/>
          <w:lang w:val="ro-MD"/>
        </w:rPr>
        <w:t xml:space="preserve">Integritatea, disponibilitatea </w:t>
      </w:r>
      <w:r w:rsidR="00E275C4" w:rsidRPr="008E71C7">
        <w:rPr>
          <w:rFonts w:ascii="PermianSerifTypeface" w:hAnsi="PermianSerifTypeface"/>
          <w:b/>
          <w:sz w:val="22"/>
          <w:szCs w:val="22"/>
          <w:lang w:val="ro-MD"/>
        </w:rPr>
        <w:t>i</w:t>
      </w:r>
      <w:r w:rsidR="00337490" w:rsidRPr="008E71C7">
        <w:rPr>
          <w:rFonts w:ascii="PermianSerifTypeface" w:hAnsi="PermianSerifTypeface"/>
          <w:b/>
          <w:sz w:val="22"/>
          <w:szCs w:val="22"/>
          <w:lang w:val="ro-MD"/>
        </w:rPr>
        <w:t xml:space="preserve">nformației și </w:t>
      </w:r>
      <w:r w:rsidR="00E275C4" w:rsidRPr="008E71C7">
        <w:rPr>
          <w:rFonts w:ascii="PermianSerifTypeface" w:hAnsi="PermianSerifTypeface"/>
          <w:b/>
          <w:sz w:val="22"/>
          <w:szCs w:val="22"/>
          <w:lang w:val="ro-MD"/>
        </w:rPr>
        <w:t>c</w:t>
      </w:r>
      <w:r w:rsidR="00337490" w:rsidRPr="008E71C7">
        <w:rPr>
          <w:rFonts w:ascii="PermianSerifTypeface" w:hAnsi="PermianSerifTypeface"/>
          <w:b/>
          <w:sz w:val="22"/>
          <w:szCs w:val="22"/>
          <w:lang w:val="ro-MD"/>
        </w:rPr>
        <w:t>ontinuitatea TIC</w:t>
      </w:r>
    </w:p>
    <w:p w14:paraId="06183580" w14:textId="77777777" w:rsidR="00A370D5" w:rsidRPr="008E71C7" w:rsidRDefault="00A370D5" w:rsidP="009513CC">
      <w:pPr>
        <w:tabs>
          <w:tab w:val="left" w:pos="1134"/>
        </w:tabs>
        <w:jc w:val="center"/>
        <w:rPr>
          <w:rFonts w:ascii="PermianSerifTypeface" w:hAnsi="PermianSerifTypeface"/>
          <w:b/>
          <w:bCs/>
          <w:iCs/>
          <w:sz w:val="22"/>
          <w:szCs w:val="22"/>
          <w:lang w:val="ro-MD"/>
        </w:rPr>
      </w:pPr>
    </w:p>
    <w:p w14:paraId="427B184D" w14:textId="59690E66" w:rsidR="008D48B2" w:rsidRPr="008E71C7" w:rsidRDefault="00CB65C1" w:rsidP="002A4F35">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sz w:val="22"/>
          <w:szCs w:val="22"/>
          <w:lang w:val="ro-MD"/>
        </w:rPr>
        <w:t>I</w:t>
      </w:r>
      <w:r w:rsidR="00926021" w:rsidRPr="008E71C7">
        <w:rPr>
          <w:rFonts w:ascii="PermianSerifTypeface" w:hAnsi="PermianSerifTypeface"/>
          <w:sz w:val="22"/>
          <w:szCs w:val="22"/>
          <w:lang w:val="ro-MD"/>
        </w:rPr>
        <w:t>nstituți</w:t>
      </w:r>
      <w:r w:rsidR="001A3420" w:rsidRPr="008E71C7">
        <w:rPr>
          <w:rFonts w:ascii="PermianSerifTypeface" w:hAnsi="PermianSerifTypeface"/>
          <w:sz w:val="22"/>
          <w:szCs w:val="22"/>
          <w:lang w:val="ro-MD"/>
        </w:rPr>
        <w:t>a</w:t>
      </w:r>
      <w:r w:rsidR="008D48B2" w:rsidRPr="008E71C7">
        <w:rPr>
          <w:rFonts w:ascii="PermianSerifTypeface" w:hAnsi="PermianSerifTypeface"/>
          <w:sz w:val="22"/>
          <w:szCs w:val="22"/>
          <w:lang w:val="ro-MD"/>
        </w:rPr>
        <w:t xml:space="preserve"> va asigura</w:t>
      </w:r>
      <w:r w:rsidR="00BC2C98" w:rsidRPr="008E71C7">
        <w:rPr>
          <w:rFonts w:ascii="PermianSerifTypeface" w:hAnsi="PermianSerifTypeface"/>
          <w:sz w:val="22"/>
          <w:szCs w:val="22"/>
          <w:lang w:val="ro-MD"/>
        </w:rPr>
        <w:t xml:space="preserve">, inclusiv și în cazul externalizării sistemelor/serviciilor </w:t>
      </w:r>
      <w:r w:rsidR="00360271" w:rsidRPr="008E71C7">
        <w:rPr>
          <w:rFonts w:ascii="PermianSerifTypeface" w:hAnsi="PermianSerifTypeface"/>
          <w:sz w:val="22"/>
          <w:szCs w:val="22"/>
          <w:lang w:val="ro-MD"/>
        </w:rPr>
        <w:t xml:space="preserve">aferente </w:t>
      </w:r>
      <w:r w:rsidR="00BC2C98" w:rsidRPr="008E71C7">
        <w:rPr>
          <w:rFonts w:ascii="PermianSerifTypeface" w:hAnsi="PermianSerifTypeface"/>
          <w:sz w:val="22"/>
          <w:szCs w:val="22"/>
          <w:lang w:val="ro-MD"/>
        </w:rPr>
        <w:t xml:space="preserve">TIC critice, </w:t>
      </w:r>
      <w:r w:rsidR="00892A54" w:rsidRPr="008E71C7">
        <w:rPr>
          <w:rFonts w:ascii="PermianSerifTypeface" w:hAnsi="PermianSerifTypeface"/>
          <w:sz w:val="22"/>
          <w:szCs w:val="22"/>
          <w:lang w:val="ro-MD"/>
        </w:rPr>
        <w:t>integritatea</w:t>
      </w:r>
      <w:r w:rsidR="00021768" w:rsidRPr="008E71C7">
        <w:rPr>
          <w:rFonts w:ascii="PermianSerifTypeface" w:hAnsi="PermianSerifTypeface"/>
          <w:sz w:val="22"/>
          <w:szCs w:val="22"/>
          <w:lang w:val="ro-MD"/>
        </w:rPr>
        <w:t xml:space="preserve"> și</w:t>
      </w:r>
      <w:r w:rsidR="00892A54" w:rsidRPr="008E71C7">
        <w:rPr>
          <w:rFonts w:ascii="PermianSerifTypeface" w:hAnsi="PermianSerifTypeface"/>
          <w:sz w:val="22"/>
          <w:szCs w:val="22"/>
          <w:lang w:val="ro-MD"/>
        </w:rPr>
        <w:t xml:space="preserve"> disponibilitatea</w:t>
      </w:r>
      <w:r w:rsidR="00CC33AB" w:rsidRPr="008E71C7">
        <w:rPr>
          <w:rFonts w:ascii="PermianSerifTypeface" w:hAnsi="PermianSerifTypeface"/>
          <w:sz w:val="22"/>
          <w:szCs w:val="22"/>
          <w:lang w:val="ro-MD"/>
        </w:rPr>
        <w:t xml:space="preserve"> informației</w:t>
      </w:r>
      <w:r w:rsidR="00892A54" w:rsidRPr="008E71C7">
        <w:rPr>
          <w:rFonts w:ascii="PermianSerifTypeface" w:hAnsi="PermianSerifTypeface"/>
          <w:sz w:val="22"/>
          <w:szCs w:val="22"/>
          <w:lang w:val="ro-MD"/>
        </w:rPr>
        <w:t xml:space="preserve"> precum și </w:t>
      </w:r>
      <w:r w:rsidR="008D48B2" w:rsidRPr="008E71C7">
        <w:rPr>
          <w:rFonts w:ascii="PermianSerifTypeface" w:hAnsi="PermianSerifTypeface"/>
          <w:sz w:val="22"/>
          <w:szCs w:val="22"/>
          <w:lang w:val="ro-MD"/>
        </w:rPr>
        <w:t xml:space="preserve">o perioadă de retenție de minim 12 luni </w:t>
      </w:r>
      <w:r w:rsidR="00E8246C" w:rsidRPr="008E71C7">
        <w:rPr>
          <w:rFonts w:ascii="PermianSerifTypeface" w:hAnsi="PermianSerifTypeface"/>
          <w:sz w:val="22"/>
          <w:szCs w:val="22"/>
          <w:lang w:val="ro-MD"/>
        </w:rPr>
        <w:t>a informației conținute în</w:t>
      </w:r>
      <w:r w:rsidR="008D48B2" w:rsidRPr="008E71C7">
        <w:rPr>
          <w:rFonts w:ascii="PermianSerifTypeface" w:hAnsi="PermianSerifTypeface"/>
          <w:sz w:val="22"/>
          <w:szCs w:val="22"/>
          <w:lang w:val="ro-MD"/>
        </w:rPr>
        <w:t>:</w:t>
      </w:r>
    </w:p>
    <w:p w14:paraId="0BCCA8C3" w14:textId="4E5802CE" w:rsidR="008D48B2" w:rsidRPr="008E71C7" w:rsidRDefault="008D48B2" w:rsidP="002A4F35">
      <w:pPr>
        <w:pStyle w:val="ListParagraph"/>
        <w:numPr>
          <w:ilvl w:val="0"/>
          <w:numId w:val="15"/>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jurnalele de audit </w:t>
      </w:r>
      <w:r w:rsidR="003E1A87" w:rsidRPr="008E71C7">
        <w:rPr>
          <w:rFonts w:ascii="PermianSerifTypeface" w:hAnsi="PermianSerifTypeface"/>
          <w:sz w:val="22"/>
          <w:szCs w:val="22"/>
          <w:lang w:val="ro-MD"/>
        </w:rPr>
        <w:t xml:space="preserve">ce conțin evenimente </w:t>
      </w:r>
      <w:r w:rsidR="00276661" w:rsidRPr="008E71C7">
        <w:rPr>
          <w:rFonts w:ascii="PermianSerifTypeface" w:hAnsi="PermianSerifTypeface"/>
          <w:sz w:val="22"/>
          <w:szCs w:val="22"/>
          <w:lang w:val="ro-MD"/>
        </w:rPr>
        <w:t xml:space="preserve">de securitate </w:t>
      </w:r>
      <w:r w:rsidR="00A44783" w:rsidRPr="008E71C7">
        <w:rPr>
          <w:rFonts w:ascii="PermianSerifTypeface" w:hAnsi="PermianSerifTypeface"/>
          <w:sz w:val="22"/>
          <w:szCs w:val="22"/>
          <w:lang w:val="ro-MD"/>
        </w:rPr>
        <w:t>relevante</w:t>
      </w:r>
      <w:r w:rsidR="003E1A87"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 xml:space="preserve">pentru </w:t>
      </w:r>
      <w:r w:rsidR="006D2408" w:rsidRPr="008E71C7">
        <w:rPr>
          <w:rFonts w:ascii="PermianSerifTypeface" w:hAnsi="PermianSerifTypeface"/>
          <w:sz w:val="22"/>
          <w:szCs w:val="22"/>
          <w:lang w:val="ro-MD"/>
        </w:rPr>
        <w:t>cel puțin următoarele sisteme/</w:t>
      </w:r>
      <w:r w:rsidR="007D5842" w:rsidRPr="008E71C7">
        <w:rPr>
          <w:rFonts w:ascii="PermianSerifTypeface" w:hAnsi="PermianSerifTypeface"/>
          <w:sz w:val="22"/>
          <w:szCs w:val="22"/>
          <w:lang w:val="ro-MD"/>
        </w:rPr>
        <w:t>serviciile</w:t>
      </w:r>
      <w:r w:rsidR="003F778E" w:rsidRPr="008E71C7">
        <w:rPr>
          <w:rFonts w:ascii="PermianSerifTypeface" w:hAnsi="PermianSerifTypeface"/>
          <w:sz w:val="22"/>
          <w:szCs w:val="22"/>
          <w:lang w:val="ro-MD"/>
        </w:rPr>
        <w:t>, dacă sunt implementate de instituție</w:t>
      </w:r>
      <w:r w:rsidR="006D2408" w:rsidRPr="008E71C7">
        <w:rPr>
          <w:rFonts w:ascii="PermianSerifTypeface" w:hAnsi="PermianSerifTypeface"/>
          <w:sz w:val="22"/>
          <w:szCs w:val="22"/>
          <w:lang w:val="ro-MD"/>
        </w:rPr>
        <w:t xml:space="preserve">: </w:t>
      </w:r>
      <w:r w:rsidR="00A44783" w:rsidRPr="008E71C7">
        <w:rPr>
          <w:rFonts w:ascii="PermianSerifTypeface" w:hAnsi="PermianSerifTypeface"/>
          <w:sz w:val="22"/>
          <w:szCs w:val="22"/>
          <w:lang w:val="ro-MD"/>
        </w:rPr>
        <w:t xml:space="preserve">SAPI, </w:t>
      </w:r>
      <w:r w:rsidR="00AB4C3A" w:rsidRPr="00AB4C3A">
        <w:rPr>
          <w:rFonts w:ascii="PermianSerifTypeface" w:hAnsi="PermianSerifTypeface"/>
          <w:sz w:val="22"/>
          <w:szCs w:val="22"/>
          <w:lang w:val="ro-MD"/>
        </w:rPr>
        <w:t>Instrumente de plată cu acces la distanță</w:t>
      </w:r>
      <w:r w:rsidR="006D2408" w:rsidRPr="008E71C7">
        <w:rPr>
          <w:rFonts w:ascii="PermianSerifTypeface" w:hAnsi="PermianSerifTypeface"/>
          <w:sz w:val="22"/>
          <w:szCs w:val="22"/>
          <w:lang w:val="ro-MD"/>
        </w:rPr>
        <w:t>, SWIFT, Corebanking, sisteme de gestiune a bazelor de date, Active Directory (AD), Privileged Acces Management (PAM)</w:t>
      </w:r>
      <w:r w:rsidR="003473D7" w:rsidRPr="008E71C7">
        <w:rPr>
          <w:rFonts w:ascii="PermianSerifTypeface" w:hAnsi="PermianSerifTypeface"/>
          <w:sz w:val="22"/>
          <w:szCs w:val="22"/>
          <w:lang w:val="ro-MD"/>
        </w:rPr>
        <w:t xml:space="preserve">, </w:t>
      </w:r>
      <w:r w:rsidR="00B23CF4" w:rsidRPr="008E71C7">
        <w:rPr>
          <w:rFonts w:ascii="PermianSerifTypeface" w:hAnsi="PermianSerifTypeface"/>
          <w:sz w:val="22"/>
          <w:szCs w:val="22"/>
          <w:lang w:val="ro-MD"/>
        </w:rPr>
        <w:t>Firewall, VPN</w:t>
      </w:r>
      <w:r w:rsidR="0036334A" w:rsidRPr="008E71C7">
        <w:rPr>
          <w:rFonts w:ascii="PermianSerifTypeface" w:hAnsi="PermianSerifTypeface"/>
          <w:sz w:val="22"/>
          <w:szCs w:val="22"/>
          <w:lang w:val="ro-MD"/>
        </w:rPr>
        <w:t>, echipamente critice de rețea</w:t>
      </w:r>
      <w:r w:rsidR="00CB65C1" w:rsidRPr="008E71C7">
        <w:rPr>
          <w:rFonts w:ascii="PermianSerifTypeface" w:hAnsi="PermianSerifTypeface"/>
          <w:sz w:val="22"/>
          <w:szCs w:val="22"/>
          <w:lang w:val="ro-MD"/>
        </w:rPr>
        <w:t>, sisteme de gestiune electronică a documentelor</w:t>
      </w:r>
      <w:r w:rsidR="00322069" w:rsidRPr="008E71C7">
        <w:rPr>
          <w:rFonts w:ascii="PermianSerifTypeface" w:hAnsi="PermianSerifTypeface"/>
          <w:sz w:val="22"/>
          <w:szCs w:val="22"/>
          <w:lang w:val="ro-MD"/>
        </w:rPr>
        <w:t>;</w:t>
      </w:r>
    </w:p>
    <w:p w14:paraId="4B0DFC6C" w14:textId="6054DAAA" w:rsidR="008D48B2" w:rsidRPr="008E71C7" w:rsidRDefault="008D48B2" w:rsidP="002A4F35">
      <w:pPr>
        <w:pStyle w:val="ListParagraph"/>
        <w:numPr>
          <w:ilvl w:val="0"/>
          <w:numId w:val="15"/>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mesajele transmise/primite prin intermediul serviciului de poștă electronică </w:t>
      </w:r>
      <w:r w:rsidR="00CC33AB" w:rsidRPr="008E71C7">
        <w:rPr>
          <w:rFonts w:ascii="PermianSerifTypeface" w:hAnsi="PermianSerifTypeface"/>
          <w:sz w:val="22"/>
          <w:szCs w:val="22"/>
          <w:lang w:val="ro-MD"/>
        </w:rPr>
        <w:t xml:space="preserve">oficială </w:t>
      </w:r>
      <w:r w:rsidRPr="008E71C7">
        <w:rPr>
          <w:rFonts w:ascii="PermianSerifTypeface" w:hAnsi="PermianSerifTypeface"/>
          <w:sz w:val="22"/>
          <w:szCs w:val="22"/>
          <w:lang w:val="ro-MD"/>
        </w:rPr>
        <w:t>a</w:t>
      </w:r>
      <w:r w:rsidR="00737FF2" w:rsidRPr="008E71C7">
        <w:rPr>
          <w:rFonts w:ascii="PermianSerifTypeface" w:hAnsi="PermianSerifTypeface"/>
          <w:sz w:val="22"/>
          <w:szCs w:val="22"/>
          <w:lang w:val="ro-MD"/>
        </w:rPr>
        <w:t xml:space="preserve"> </w:t>
      </w:r>
      <w:r w:rsidR="00926021" w:rsidRPr="008E71C7">
        <w:rPr>
          <w:rFonts w:ascii="PermianSerifTypeface" w:hAnsi="PermianSerifTypeface"/>
          <w:sz w:val="22"/>
          <w:szCs w:val="22"/>
          <w:lang w:val="ro-MD"/>
        </w:rPr>
        <w:t>instituției</w:t>
      </w:r>
      <w:r w:rsidR="00AB6305" w:rsidRPr="008E71C7">
        <w:rPr>
          <w:rFonts w:ascii="PermianSerifTypeface" w:hAnsi="PermianSerifTypeface"/>
          <w:sz w:val="22"/>
          <w:szCs w:val="22"/>
          <w:lang w:val="ro-MD"/>
        </w:rPr>
        <w:t>;</w:t>
      </w:r>
    </w:p>
    <w:p w14:paraId="7AFEC570" w14:textId="594AB813" w:rsidR="0048268C" w:rsidRPr="008E71C7" w:rsidRDefault="00AB6305" w:rsidP="002A4F35">
      <w:pPr>
        <w:pStyle w:val="ListParagraph"/>
        <w:numPr>
          <w:ilvl w:val="0"/>
          <w:numId w:val="15"/>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s</w:t>
      </w:r>
      <w:r w:rsidR="003E1A87" w:rsidRPr="008E71C7">
        <w:rPr>
          <w:rFonts w:ascii="PermianSerifTypeface" w:hAnsi="PermianSerifTypeface"/>
          <w:sz w:val="22"/>
          <w:szCs w:val="22"/>
          <w:lang w:val="ro-MD"/>
        </w:rPr>
        <w:t>istemele de monitorizarea video a zonelor critice aferent centrului de date principal și sediului de rezervă</w:t>
      </w:r>
      <w:r w:rsidR="000E2144" w:rsidRPr="008E71C7">
        <w:rPr>
          <w:rFonts w:ascii="PermianSerifTypeface" w:hAnsi="PermianSerifTypeface"/>
          <w:sz w:val="22"/>
          <w:szCs w:val="22"/>
          <w:lang w:val="ro-MD"/>
        </w:rPr>
        <w:t>.</w:t>
      </w:r>
    </w:p>
    <w:p w14:paraId="334B525B" w14:textId="22848E44" w:rsidR="0048268C" w:rsidRPr="008E71C7" w:rsidRDefault="00CB65C1" w:rsidP="002A4F35">
      <w:pPr>
        <w:pStyle w:val="ListParagraph"/>
        <w:numPr>
          <w:ilvl w:val="0"/>
          <w:numId w:val="7"/>
        </w:numPr>
        <w:ind w:left="426"/>
        <w:jc w:val="both"/>
        <w:rPr>
          <w:rFonts w:ascii="PermianSerifTypeface" w:hAnsi="PermianSerifTypeface"/>
          <w:sz w:val="22"/>
          <w:szCs w:val="22"/>
          <w:lang w:val="ro-MD"/>
        </w:rPr>
      </w:pPr>
      <w:r w:rsidRPr="002A4F35">
        <w:rPr>
          <w:rFonts w:ascii="PermianSerifTypeface" w:hAnsi="PermianSerifTypeface"/>
          <w:sz w:val="22"/>
          <w:szCs w:val="22"/>
          <w:lang w:val="ro-MD"/>
        </w:rPr>
        <w:t>I</w:t>
      </w:r>
      <w:r w:rsidR="00926021" w:rsidRPr="002A4F35">
        <w:rPr>
          <w:rFonts w:ascii="PermianSerifTypeface" w:hAnsi="PermianSerifTypeface"/>
          <w:sz w:val="22"/>
          <w:szCs w:val="22"/>
          <w:lang w:val="ro-MD"/>
        </w:rPr>
        <w:t>nstituți</w:t>
      </w:r>
      <w:r w:rsidR="001A3420" w:rsidRPr="002A4F35">
        <w:rPr>
          <w:rFonts w:ascii="PermianSerifTypeface" w:hAnsi="PermianSerifTypeface"/>
          <w:sz w:val="22"/>
          <w:szCs w:val="22"/>
          <w:lang w:val="ro-MD"/>
        </w:rPr>
        <w:t>a</w:t>
      </w:r>
      <w:r w:rsidR="0048268C" w:rsidRPr="008E71C7">
        <w:rPr>
          <w:rFonts w:ascii="PermianSerifTypeface" w:hAnsi="PermianSerifTypeface"/>
          <w:sz w:val="22"/>
          <w:szCs w:val="22"/>
          <w:lang w:val="ro-MD"/>
        </w:rPr>
        <w:t xml:space="preserve"> va asigura </w:t>
      </w:r>
      <w:r w:rsidR="000B171D" w:rsidRPr="008E71C7">
        <w:rPr>
          <w:rFonts w:ascii="PermianSerifTypeface" w:hAnsi="PermianSerifTypeface"/>
          <w:sz w:val="22"/>
          <w:szCs w:val="22"/>
          <w:lang w:val="ro-MD"/>
        </w:rPr>
        <w:t xml:space="preserve"> </w:t>
      </w:r>
      <w:r w:rsidR="0048268C" w:rsidRPr="008E71C7">
        <w:rPr>
          <w:rFonts w:ascii="PermianSerifTypeface" w:hAnsi="PermianSerifTypeface"/>
          <w:sz w:val="22"/>
          <w:szCs w:val="22"/>
          <w:lang w:val="ro-MD"/>
        </w:rPr>
        <w:t>copii de rezervă ale bazelor de date aferente sistemelor/serviciilor TIC critice efectuate după următoarea schemă:</w:t>
      </w:r>
    </w:p>
    <w:p w14:paraId="2887BDE8" w14:textId="14D0E73D" w:rsidR="007D5297" w:rsidRPr="008E71C7" w:rsidRDefault="007D5297" w:rsidP="002A4F35">
      <w:pPr>
        <w:pStyle w:val="ListParagraph"/>
        <w:numPr>
          <w:ilvl w:val="3"/>
          <w:numId w:val="16"/>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copie de tip full la finele fiecărui an pentru ultimii 2</w:t>
      </w:r>
      <w:r w:rsidR="00CB65C1"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ani;</w:t>
      </w:r>
    </w:p>
    <w:p w14:paraId="6BA33942" w14:textId="7EB68E30" w:rsidR="0048268C" w:rsidRPr="008E71C7" w:rsidRDefault="0048268C" w:rsidP="002A4F35">
      <w:pPr>
        <w:pStyle w:val="ListParagraph"/>
        <w:numPr>
          <w:ilvl w:val="3"/>
          <w:numId w:val="16"/>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copie de tip full la finele fiecărei luni</w:t>
      </w:r>
      <w:r w:rsidR="00601D07" w:rsidRPr="008E71C7">
        <w:rPr>
          <w:rFonts w:ascii="PermianSerifTypeface" w:hAnsi="PermianSerifTypeface"/>
          <w:sz w:val="22"/>
          <w:szCs w:val="22"/>
          <w:lang w:val="ro-MD"/>
        </w:rPr>
        <w:t xml:space="preserve"> pentru ultimele </w:t>
      </w:r>
      <w:r w:rsidR="00C85C32" w:rsidRPr="008E71C7">
        <w:rPr>
          <w:rFonts w:ascii="PermianSerifTypeface" w:hAnsi="PermianSerifTypeface"/>
          <w:sz w:val="22"/>
          <w:szCs w:val="22"/>
          <w:lang w:val="ro-MD"/>
        </w:rPr>
        <w:t>6</w:t>
      </w:r>
      <w:r w:rsidR="00601D07" w:rsidRPr="008E71C7">
        <w:rPr>
          <w:rFonts w:ascii="PermianSerifTypeface" w:hAnsi="PermianSerifTypeface"/>
          <w:sz w:val="22"/>
          <w:szCs w:val="22"/>
          <w:lang w:val="ro-MD"/>
        </w:rPr>
        <w:t xml:space="preserve"> luni</w:t>
      </w:r>
      <w:r w:rsidR="000E2144" w:rsidRPr="008E71C7">
        <w:rPr>
          <w:rFonts w:ascii="PermianSerifTypeface" w:hAnsi="PermianSerifTypeface"/>
          <w:sz w:val="22"/>
          <w:szCs w:val="22"/>
          <w:lang w:val="ro-MD"/>
        </w:rPr>
        <w:t>;</w:t>
      </w:r>
    </w:p>
    <w:p w14:paraId="6FD88EC3" w14:textId="2535C55D" w:rsidR="0048268C" w:rsidRPr="008E71C7" w:rsidRDefault="0048268C" w:rsidP="002A4F35">
      <w:pPr>
        <w:pStyle w:val="ListParagraph"/>
        <w:numPr>
          <w:ilvl w:val="3"/>
          <w:numId w:val="16"/>
        </w:numPr>
        <w:ind w:left="851"/>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copie de tip </w:t>
      </w:r>
      <w:r w:rsidR="00601D07" w:rsidRPr="008E71C7">
        <w:rPr>
          <w:rFonts w:ascii="PermianSerifTypeface" w:hAnsi="PermianSerifTypeface"/>
          <w:sz w:val="22"/>
          <w:szCs w:val="22"/>
          <w:lang w:val="ro-MD"/>
        </w:rPr>
        <w:t xml:space="preserve">diferențial </w:t>
      </w:r>
      <w:r w:rsidRPr="008E71C7">
        <w:rPr>
          <w:rFonts w:ascii="PermianSerifTypeface" w:hAnsi="PermianSerifTypeface"/>
          <w:sz w:val="22"/>
          <w:szCs w:val="22"/>
          <w:lang w:val="ro-MD"/>
        </w:rPr>
        <w:t xml:space="preserve">la finele fiecărei </w:t>
      </w:r>
      <w:r w:rsidR="00945DCF" w:rsidRPr="008E71C7">
        <w:rPr>
          <w:rFonts w:ascii="PermianSerifTypeface" w:hAnsi="PermianSerifTypeface"/>
          <w:sz w:val="22"/>
          <w:szCs w:val="22"/>
          <w:lang w:val="ro-MD"/>
        </w:rPr>
        <w:t>zile</w:t>
      </w:r>
      <w:r w:rsidR="00601D07" w:rsidRPr="008E71C7">
        <w:rPr>
          <w:rFonts w:ascii="PermianSerifTypeface" w:hAnsi="PermianSerifTypeface"/>
          <w:sz w:val="22"/>
          <w:szCs w:val="22"/>
          <w:lang w:val="ro-MD"/>
        </w:rPr>
        <w:t xml:space="preserve"> pentru ultim</w:t>
      </w:r>
      <w:r w:rsidR="00945DCF" w:rsidRPr="008E71C7">
        <w:rPr>
          <w:rFonts w:ascii="PermianSerifTypeface" w:hAnsi="PermianSerifTypeface"/>
          <w:sz w:val="22"/>
          <w:szCs w:val="22"/>
          <w:lang w:val="ro-MD"/>
        </w:rPr>
        <w:t>ele</w:t>
      </w:r>
      <w:r w:rsidR="00601D07" w:rsidRPr="008E71C7">
        <w:rPr>
          <w:rFonts w:ascii="PermianSerifTypeface" w:hAnsi="PermianSerifTypeface"/>
          <w:sz w:val="22"/>
          <w:szCs w:val="22"/>
          <w:lang w:val="ro-MD"/>
        </w:rPr>
        <w:t xml:space="preserve"> </w:t>
      </w:r>
      <w:r w:rsidR="00945DCF" w:rsidRPr="008E71C7">
        <w:rPr>
          <w:rFonts w:ascii="PermianSerifTypeface" w:hAnsi="PermianSerifTypeface"/>
          <w:sz w:val="22"/>
          <w:szCs w:val="22"/>
          <w:lang w:val="ro-MD"/>
        </w:rPr>
        <w:t>30 zile</w:t>
      </w:r>
      <w:r w:rsidR="008E71C7">
        <w:rPr>
          <w:rFonts w:ascii="PermianSerifTypeface" w:hAnsi="PermianSerifTypeface"/>
          <w:sz w:val="22"/>
          <w:szCs w:val="22"/>
          <w:lang w:val="ro-MD"/>
        </w:rPr>
        <w:t>.</w:t>
      </w:r>
    </w:p>
    <w:p w14:paraId="75635768" w14:textId="79FA68AD" w:rsidR="008F3E8E" w:rsidRPr="008E71C7" w:rsidRDefault="00CB65C1" w:rsidP="002A4F35">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w:t>
      </w:r>
      <w:r w:rsidR="001A3420" w:rsidRPr="008E71C7">
        <w:rPr>
          <w:rFonts w:ascii="PermianSerifTypeface" w:hAnsi="PermianSerifTypeface"/>
          <w:bCs/>
          <w:iCs/>
          <w:sz w:val="22"/>
          <w:szCs w:val="22"/>
          <w:lang w:val="ro-MD"/>
        </w:rPr>
        <w:t>a</w:t>
      </w:r>
      <w:r w:rsidR="008F3E8E" w:rsidRPr="008E71C7">
        <w:rPr>
          <w:rFonts w:ascii="PermianSerifTypeface" w:hAnsi="PermianSerifTypeface"/>
          <w:bCs/>
          <w:iCs/>
          <w:sz w:val="22"/>
          <w:szCs w:val="22"/>
          <w:lang w:val="ro-MD"/>
        </w:rPr>
        <w:t>, începând cu 01.</w:t>
      </w:r>
      <w:r w:rsidR="004B239B" w:rsidRPr="008E71C7">
        <w:rPr>
          <w:rFonts w:ascii="PermianSerifTypeface" w:hAnsi="PermianSerifTypeface"/>
          <w:bCs/>
          <w:iCs/>
          <w:sz w:val="22"/>
          <w:szCs w:val="22"/>
          <w:lang w:val="ro-MD"/>
        </w:rPr>
        <w:t>0</w:t>
      </w:r>
      <w:r w:rsidRPr="008E71C7">
        <w:rPr>
          <w:rFonts w:ascii="PermianSerifTypeface" w:hAnsi="PermianSerifTypeface"/>
          <w:bCs/>
          <w:iCs/>
          <w:sz w:val="22"/>
          <w:szCs w:val="22"/>
          <w:lang w:val="ro-MD"/>
        </w:rPr>
        <w:t>1</w:t>
      </w:r>
      <w:r w:rsidR="008F3E8E" w:rsidRPr="008E71C7">
        <w:rPr>
          <w:rFonts w:ascii="PermianSerifTypeface" w:hAnsi="PermianSerifTypeface"/>
          <w:bCs/>
          <w:iCs/>
          <w:sz w:val="22"/>
          <w:szCs w:val="22"/>
          <w:lang w:val="ro-MD"/>
        </w:rPr>
        <w:t>.202</w:t>
      </w:r>
      <w:r w:rsidRPr="008E71C7">
        <w:rPr>
          <w:rFonts w:ascii="PermianSerifTypeface" w:hAnsi="PermianSerifTypeface"/>
          <w:bCs/>
          <w:iCs/>
          <w:sz w:val="22"/>
          <w:szCs w:val="22"/>
          <w:lang w:val="ro-MD"/>
        </w:rPr>
        <w:t>5</w:t>
      </w:r>
      <w:r w:rsidR="008F3E8E" w:rsidRPr="008E71C7">
        <w:rPr>
          <w:rFonts w:ascii="PermianSerifTypeface" w:hAnsi="PermianSerifTypeface"/>
          <w:bCs/>
          <w:iCs/>
          <w:sz w:val="22"/>
          <w:szCs w:val="22"/>
          <w:lang w:val="ro-MD"/>
        </w:rPr>
        <w:t xml:space="preserve"> </w:t>
      </w:r>
      <w:r w:rsidR="004B239B" w:rsidRPr="008E71C7">
        <w:rPr>
          <w:rFonts w:ascii="PermianSerifTypeface" w:hAnsi="PermianSerifTypeface"/>
          <w:bCs/>
          <w:iCs/>
          <w:sz w:val="22"/>
          <w:szCs w:val="22"/>
          <w:lang w:val="ro-MD"/>
        </w:rPr>
        <w:t xml:space="preserve">în cadrul </w:t>
      </w:r>
      <w:r w:rsidR="0078381E" w:rsidRPr="008E71C7">
        <w:rPr>
          <w:rFonts w:ascii="PermianSerifTypeface" w:hAnsi="PermianSerifTypeface"/>
          <w:bCs/>
          <w:iCs/>
          <w:sz w:val="22"/>
          <w:szCs w:val="22"/>
          <w:lang w:val="ro-MD"/>
        </w:rPr>
        <w:t>Platformei Centrale de Schimb de Informații (PCSI)</w:t>
      </w:r>
      <w:r w:rsidR="004B239B" w:rsidRPr="008E71C7">
        <w:rPr>
          <w:rFonts w:ascii="PermianSerifTypeface" w:hAnsi="PermianSerifTypeface"/>
          <w:bCs/>
          <w:iCs/>
          <w:sz w:val="22"/>
          <w:szCs w:val="22"/>
          <w:lang w:val="ro-MD"/>
        </w:rPr>
        <w:t xml:space="preserve"> </w:t>
      </w:r>
      <w:r w:rsidR="008F3E8E" w:rsidRPr="008E71C7">
        <w:rPr>
          <w:rFonts w:ascii="PermianSerifTypeface" w:hAnsi="PermianSerifTypeface"/>
          <w:bCs/>
          <w:iCs/>
          <w:sz w:val="22"/>
          <w:szCs w:val="22"/>
          <w:lang w:val="ro-MD"/>
        </w:rPr>
        <w:t>va asigura înregistrarea, stocarea și gestiunea materialelor preliminare aferente ședințelor organelor de conducere ale băncilor precum și înregistrarea în decurs de 5 zile a deciziilor luate de organele de conducere ale băncilor. Integritatea tuturor documentelor în cadrul sistemului urmează a fi confirmată printr-o semnătură electronică calificată.</w:t>
      </w:r>
    </w:p>
    <w:p w14:paraId="46923260" w14:textId="4695C478" w:rsidR="005C4E20" w:rsidRPr="008E71C7" w:rsidRDefault="005C4E20"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 xml:space="preserve">Organele de conducere ale </w:t>
      </w:r>
      <w:r w:rsidR="00926021" w:rsidRPr="008E71C7">
        <w:rPr>
          <w:rFonts w:ascii="PermianSerifTypeface" w:hAnsi="PermianSerifTypeface"/>
          <w:bCs/>
          <w:iCs/>
          <w:sz w:val="22"/>
          <w:szCs w:val="22"/>
          <w:lang w:val="ro-MD"/>
        </w:rPr>
        <w:t>instituției</w:t>
      </w:r>
      <w:r w:rsidRPr="008E71C7">
        <w:rPr>
          <w:rFonts w:ascii="PermianSerifTypeface" w:hAnsi="PermianSerifTypeface"/>
          <w:bCs/>
          <w:iCs/>
          <w:sz w:val="22"/>
          <w:szCs w:val="22"/>
          <w:lang w:val="ro-MD"/>
        </w:rPr>
        <w:t xml:space="preserve"> sunt responsabile pentru asigurarea</w:t>
      </w:r>
      <w:r w:rsidR="00A153EA" w:rsidRPr="008E71C7">
        <w:rPr>
          <w:rFonts w:ascii="PermianSerifTypeface" w:hAnsi="PermianSerifTypeface"/>
          <w:bCs/>
          <w:iCs/>
          <w:sz w:val="22"/>
          <w:szCs w:val="22"/>
          <w:lang w:val="ro-MD"/>
        </w:rPr>
        <w:t xml:space="preserve"> faptului</w:t>
      </w:r>
      <w:r w:rsidRPr="008E71C7">
        <w:rPr>
          <w:rFonts w:ascii="PermianSerifTypeface" w:hAnsi="PermianSerifTypeface"/>
          <w:bCs/>
          <w:iCs/>
          <w:sz w:val="22"/>
          <w:szCs w:val="22"/>
          <w:lang w:val="ro-MD"/>
        </w:rPr>
        <w:t xml:space="preserve"> că informația stocată în cadrul sistemelor TIC</w:t>
      </w:r>
      <w:r w:rsidR="00A153EA" w:rsidRPr="008E71C7">
        <w:rPr>
          <w:rFonts w:ascii="PermianSerifTypeface" w:hAnsi="PermianSerifTypeface"/>
          <w:bCs/>
          <w:iCs/>
          <w:sz w:val="22"/>
          <w:szCs w:val="22"/>
          <w:lang w:val="ro-MD"/>
        </w:rPr>
        <w:t xml:space="preserve"> ce conțin date contabile</w:t>
      </w:r>
      <w:r w:rsidRPr="008E71C7">
        <w:rPr>
          <w:rFonts w:ascii="PermianSerifTypeface" w:hAnsi="PermianSerifTypeface"/>
          <w:bCs/>
          <w:iCs/>
          <w:sz w:val="22"/>
          <w:szCs w:val="22"/>
          <w:lang w:val="ro-MD"/>
        </w:rPr>
        <w:t xml:space="preserve"> </w:t>
      </w:r>
      <w:r w:rsidR="00A153EA" w:rsidRPr="008E71C7">
        <w:rPr>
          <w:rFonts w:ascii="PermianSerifTypeface" w:hAnsi="PermianSerifTypeface"/>
          <w:bCs/>
          <w:iCs/>
          <w:sz w:val="22"/>
          <w:szCs w:val="22"/>
          <w:lang w:val="ro-MD"/>
        </w:rPr>
        <w:t xml:space="preserve">este </w:t>
      </w:r>
      <w:r w:rsidRPr="008E71C7">
        <w:rPr>
          <w:rFonts w:ascii="PermianSerifTypeface" w:hAnsi="PermianSerifTypeface"/>
          <w:bCs/>
          <w:iCs/>
          <w:sz w:val="22"/>
          <w:szCs w:val="22"/>
          <w:lang w:val="ro-MD"/>
        </w:rPr>
        <w:t>actual</w:t>
      </w:r>
      <w:r w:rsidR="00A153EA" w:rsidRPr="008E71C7">
        <w:rPr>
          <w:rFonts w:ascii="PermianSerifTypeface" w:hAnsi="PermianSerifTypeface"/>
          <w:bCs/>
          <w:iCs/>
          <w:sz w:val="22"/>
          <w:szCs w:val="22"/>
          <w:lang w:val="ro-MD"/>
        </w:rPr>
        <w:t>ă și se bazează pe tranzacții reale</w:t>
      </w:r>
      <w:r w:rsidRPr="008E71C7">
        <w:rPr>
          <w:rFonts w:ascii="PermianSerifTypeface" w:hAnsi="PermianSerifTypeface"/>
          <w:bCs/>
          <w:iCs/>
          <w:sz w:val="22"/>
          <w:szCs w:val="22"/>
          <w:lang w:val="ro-MD"/>
        </w:rPr>
        <w:t>.</w:t>
      </w:r>
    </w:p>
    <w:p w14:paraId="570A3836" w14:textId="168EACBC" w:rsidR="00E62A8F" w:rsidRPr="008E71C7" w:rsidRDefault="00CB65C1"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lastRenderedPageBreak/>
        <w:t>I</w:t>
      </w:r>
      <w:r w:rsidR="0036334A" w:rsidRPr="008E71C7">
        <w:rPr>
          <w:rFonts w:ascii="PermianSerifTypeface" w:hAnsi="PermianSerifTypeface"/>
          <w:bCs/>
          <w:iCs/>
          <w:sz w:val="22"/>
          <w:szCs w:val="22"/>
          <w:lang w:val="ro-MD"/>
        </w:rPr>
        <w:t>nstituția</w:t>
      </w:r>
      <w:r w:rsidR="00655315" w:rsidRPr="008E71C7">
        <w:rPr>
          <w:rFonts w:ascii="PermianSerifTypeface" w:hAnsi="PermianSerifTypeface"/>
          <w:bCs/>
          <w:iCs/>
          <w:sz w:val="22"/>
          <w:szCs w:val="22"/>
          <w:lang w:val="ro-MD"/>
        </w:rPr>
        <w:t xml:space="preserve"> va asigura </w:t>
      </w:r>
      <w:r w:rsidR="00CE350E" w:rsidRPr="008E71C7">
        <w:rPr>
          <w:rFonts w:ascii="PermianSerifTypeface" w:hAnsi="PermianSerifTypeface"/>
          <w:bCs/>
          <w:iCs/>
          <w:sz w:val="22"/>
          <w:szCs w:val="22"/>
          <w:lang w:val="ro-MD"/>
        </w:rPr>
        <w:t xml:space="preserve">redundanța </w:t>
      </w:r>
      <w:r w:rsidR="00655315" w:rsidRPr="008E71C7">
        <w:rPr>
          <w:rFonts w:ascii="PermianSerifTypeface" w:hAnsi="PermianSerifTypeface"/>
          <w:bCs/>
          <w:iCs/>
          <w:sz w:val="22"/>
          <w:szCs w:val="22"/>
          <w:lang w:val="ro-MD"/>
        </w:rPr>
        <w:t>conexiun</w:t>
      </w:r>
      <w:r w:rsidR="00CE350E" w:rsidRPr="008E71C7">
        <w:rPr>
          <w:rFonts w:ascii="PermianSerifTypeface" w:hAnsi="PermianSerifTypeface"/>
          <w:bCs/>
          <w:iCs/>
          <w:sz w:val="22"/>
          <w:szCs w:val="22"/>
          <w:lang w:val="ro-MD"/>
        </w:rPr>
        <w:t>ilor de date</w:t>
      </w:r>
      <w:r w:rsidR="00D073E6" w:rsidRPr="008E71C7">
        <w:rPr>
          <w:rFonts w:ascii="PermianSerifTypeface" w:hAnsi="PermianSerifTypeface"/>
          <w:bCs/>
          <w:iCs/>
          <w:sz w:val="22"/>
          <w:szCs w:val="22"/>
          <w:lang w:val="ro-MD"/>
        </w:rPr>
        <w:t xml:space="preserve"> de la doi prestatori de servicii</w:t>
      </w:r>
      <w:r w:rsidR="00655315" w:rsidRPr="008E71C7">
        <w:rPr>
          <w:rFonts w:ascii="PermianSerifTypeface" w:hAnsi="PermianSerifTypeface"/>
          <w:bCs/>
          <w:iCs/>
          <w:sz w:val="22"/>
          <w:szCs w:val="22"/>
          <w:lang w:val="ro-MD"/>
        </w:rPr>
        <w:t xml:space="preserve"> </w:t>
      </w:r>
      <w:r w:rsidR="00C933B1" w:rsidRPr="008E71C7">
        <w:rPr>
          <w:rFonts w:ascii="PermianSerifTypeface" w:hAnsi="PermianSerifTypeface"/>
          <w:bCs/>
          <w:iCs/>
          <w:sz w:val="22"/>
          <w:szCs w:val="22"/>
          <w:lang w:val="ro-MD"/>
        </w:rPr>
        <w:t>pentru</w:t>
      </w:r>
      <w:r w:rsidR="00655315" w:rsidRPr="008E71C7">
        <w:rPr>
          <w:rFonts w:ascii="PermianSerifTypeface" w:hAnsi="PermianSerifTypeface"/>
          <w:bCs/>
          <w:iCs/>
          <w:sz w:val="22"/>
          <w:szCs w:val="22"/>
          <w:lang w:val="ro-MD"/>
        </w:rPr>
        <w:t xml:space="preserve"> cel puțin 30% din </w:t>
      </w:r>
      <w:r w:rsidR="00E62A8F" w:rsidRPr="008E71C7">
        <w:rPr>
          <w:rFonts w:ascii="PermianSerifTypeface" w:hAnsi="PermianSerifTypeface"/>
          <w:bCs/>
          <w:iCs/>
          <w:sz w:val="22"/>
          <w:szCs w:val="22"/>
          <w:lang w:val="ro-MD"/>
        </w:rPr>
        <w:t>punctele de prezență (filiale/sucursale)</w:t>
      </w:r>
      <w:r w:rsidR="003E1A87" w:rsidRPr="008E71C7">
        <w:rPr>
          <w:rFonts w:ascii="PermianSerifTypeface" w:hAnsi="PermianSerifTypeface"/>
          <w:bCs/>
          <w:iCs/>
          <w:sz w:val="22"/>
          <w:szCs w:val="22"/>
          <w:lang w:val="ro-MD"/>
        </w:rPr>
        <w:t xml:space="preserve"> și pentru cel puțin 30% din ATM-uri</w:t>
      </w:r>
      <w:r w:rsidR="000E2144" w:rsidRPr="008E71C7">
        <w:rPr>
          <w:rFonts w:ascii="PermianSerifTypeface" w:hAnsi="PermianSerifTypeface"/>
          <w:bCs/>
          <w:iCs/>
          <w:sz w:val="22"/>
          <w:szCs w:val="22"/>
          <w:lang w:val="ro-MD"/>
        </w:rPr>
        <w:t>.</w:t>
      </w:r>
    </w:p>
    <w:p w14:paraId="30190129" w14:textId="7A8573BF" w:rsidR="001B174D" w:rsidRPr="008E71C7" w:rsidRDefault="00CB65C1"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nstituția</w:t>
      </w:r>
      <w:r w:rsidR="001B174D" w:rsidRPr="008E71C7">
        <w:rPr>
          <w:rFonts w:ascii="PermianSerifTypeface" w:hAnsi="PermianSerifTypeface"/>
          <w:bCs/>
          <w:iCs/>
          <w:sz w:val="22"/>
          <w:szCs w:val="22"/>
          <w:lang w:val="ro-MD"/>
        </w:rPr>
        <w:t xml:space="preserve"> va asigur</w:t>
      </w:r>
      <w:r w:rsidR="000E2144" w:rsidRPr="008E71C7">
        <w:rPr>
          <w:rFonts w:ascii="PermianSerifTypeface" w:hAnsi="PermianSerifTypeface"/>
          <w:bCs/>
          <w:iCs/>
          <w:sz w:val="22"/>
          <w:szCs w:val="22"/>
          <w:lang w:val="ro-MD"/>
        </w:rPr>
        <w:t>a</w:t>
      </w:r>
      <w:r w:rsidR="001B174D" w:rsidRPr="008E71C7">
        <w:rPr>
          <w:rFonts w:ascii="PermianSerifTypeface" w:hAnsi="PermianSerifTypeface"/>
          <w:bCs/>
          <w:iCs/>
          <w:sz w:val="22"/>
          <w:szCs w:val="22"/>
          <w:lang w:val="ro-MD"/>
        </w:rPr>
        <w:t xml:space="preserve"> că dispune de un centru de date de rezervă capabil să preia activitatea proceselor critice în cazul indisponibilității centrului de date principal</w:t>
      </w:r>
      <w:r w:rsidR="003366F8" w:rsidRPr="008E71C7">
        <w:rPr>
          <w:rFonts w:ascii="PermianSerifTypeface" w:hAnsi="PermianSerifTypeface"/>
          <w:bCs/>
          <w:iCs/>
          <w:sz w:val="22"/>
          <w:szCs w:val="22"/>
          <w:lang w:val="ro-MD"/>
        </w:rPr>
        <w:t>.</w:t>
      </w:r>
    </w:p>
    <w:p w14:paraId="1C5DD702" w14:textId="6CB66337" w:rsidR="00036724" w:rsidRPr="008E71C7" w:rsidRDefault="00CB65C1"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nstituția</w:t>
      </w:r>
      <w:r w:rsidR="00036724" w:rsidRPr="008E71C7">
        <w:rPr>
          <w:rFonts w:ascii="PermianSerifTypeface" w:hAnsi="PermianSerifTypeface"/>
          <w:bCs/>
          <w:iCs/>
          <w:sz w:val="22"/>
          <w:szCs w:val="22"/>
          <w:lang w:val="ro-MD"/>
        </w:rPr>
        <w:t xml:space="preserve"> va asigura conexiunea la rețeaua internet</w:t>
      </w:r>
      <w:r w:rsidR="00C933B1" w:rsidRPr="008E71C7">
        <w:rPr>
          <w:rFonts w:ascii="PermianSerifTypeface" w:hAnsi="PermianSerifTypeface"/>
          <w:bCs/>
          <w:iCs/>
          <w:sz w:val="22"/>
          <w:szCs w:val="22"/>
          <w:lang w:val="ro-MD"/>
        </w:rPr>
        <w:t xml:space="preserve"> pentru sediul central și </w:t>
      </w:r>
      <w:r w:rsidR="00CE52A6" w:rsidRPr="008E71C7">
        <w:rPr>
          <w:rFonts w:ascii="PermianSerifTypeface" w:hAnsi="PermianSerifTypeface"/>
          <w:bCs/>
          <w:iCs/>
          <w:sz w:val="22"/>
          <w:szCs w:val="22"/>
          <w:lang w:val="ro-MD"/>
        </w:rPr>
        <w:t>centrul</w:t>
      </w:r>
      <w:r w:rsidR="00C933B1" w:rsidRPr="008E71C7">
        <w:rPr>
          <w:rFonts w:ascii="PermianSerifTypeface" w:hAnsi="PermianSerifTypeface"/>
          <w:bCs/>
          <w:iCs/>
          <w:sz w:val="22"/>
          <w:szCs w:val="22"/>
          <w:lang w:val="ro-MD"/>
        </w:rPr>
        <w:t xml:space="preserve"> de rezervă</w:t>
      </w:r>
      <w:r w:rsidR="00036724" w:rsidRPr="008E71C7">
        <w:rPr>
          <w:rFonts w:ascii="PermianSerifTypeface" w:hAnsi="PermianSerifTypeface"/>
          <w:bCs/>
          <w:iCs/>
          <w:sz w:val="22"/>
          <w:szCs w:val="22"/>
          <w:lang w:val="ro-MD"/>
        </w:rPr>
        <w:t xml:space="preserve"> prin cel puțin 2 prestatori de servicii.</w:t>
      </w:r>
    </w:p>
    <w:p w14:paraId="114E818F" w14:textId="2C092680" w:rsidR="00856A14" w:rsidRPr="008E71C7" w:rsidRDefault="00CB65C1" w:rsidP="009B0EF6">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nstituția</w:t>
      </w:r>
      <w:r w:rsidR="00856A14" w:rsidRPr="009B0EF6">
        <w:rPr>
          <w:rFonts w:ascii="PermianSerifTypeface" w:hAnsi="PermianSerifTypeface"/>
          <w:bCs/>
          <w:iCs/>
          <w:sz w:val="22"/>
          <w:szCs w:val="22"/>
          <w:lang w:val="ro-MD"/>
        </w:rPr>
        <w:t xml:space="preserve"> va</w:t>
      </w:r>
      <w:r w:rsidR="00856A14" w:rsidRPr="008E71C7">
        <w:rPr>
          <w:rFonts w:ascii="PermianSerifTypeface" w:hAnsi="PermianSerifTypeface"/>
          <w:sz w:val="22"/>
          <w:szCs w:val="22"/>
          <w:lang w:val="ro-MD"/>
        </w:rPr>
        <w:t xml:space="preserve"> asigura că centrul de date principal și </w:t>
      </w:r>
      <w:r w:rsidR="003E1A87" w:rsidRPr="008E71C7">
        <w:rPr>
          <w:rFonts w:ascii="PermianSerifTypeface" w:hAnsi="PermianSerifTypeface"/>
          <w:sz w:val="22"/>
          <w:szCs w:val="22"/>
          <w:lang w:val="ro-MD"/>
        </w:rPr>
        <w:t>centrul de date</w:t>
      </w:r>
      <w:r w:rsidR="00856A14" w:rsidRPr="008E71C7">
        <w:rPr>
          <w:rFonts w:ascii="PermianSerifTypeface" w:hAnsi="PermianSerifTypeface"/>
          <w:sz w:val="22"/>
          <w:szCs w:val="22"/>
          <w:lang w:val="ro-MD"/>
        </w:rPr>
        <w:t xml:space="preserve"> de rezervă dispun de următoarele sisteme și echipamente:</w:t>
      </w:r>
    </w:p>
    <w:p w14:paraId="3E0CE6C1" w14:textId="28D3C4BE" w:rsidR="00856A14" w:rsidRPr="008E71C7" w:rsidRDefault="00856A14" w:rsidP="009B0EF6">
      <w:pPr>
        <w:pStyle w:val="ListParagraph"/>
        <w:numPr>
          <w:ilvl w:val="0"/>
          <w:numId w:val="2"/>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sistem de aer condiționat </w:t>
      </w:r>
      <w:r w:rsidR="00AD577B" w:rsidRPr="008E71C7">
        <w:rPr>
          <w:rFonts w:ascii="PermianSerifTypeface" w:hAnsi="PermianSerifTypeface"/>
          <w:sz w:val="22"/>
          <w:szCs w:val="22"/>
          <w:lang w:val="ro-MD"/>
        </w:rPr>
        <w:t xml:space="preserve">redundant </w:t>
      </w:r>
      <w:r w:rsidRPr="008E71C7">
        <w:rPr>
          <w:rFonts w:ascii="PermianSerifTypeface" w:hAnsi="PermianSerifTypeface"/>
          <w:sz w:val="22"/>
          <w:szCs w:val="22"/>
          <w:lang w:val="ro-MD"/>
        </w:rPr>
        <w:t>sau contract de suport pentru reparați</w:t>
      </w:r>
      <w:r w:rsidR="00AD577B" w:rsidRPr="008E71C7">
        <w:rPr>
          <w:rFonts w:ascii="PermianSerifTypeface" w:hAnsi="PermianSerifTypeface"/>
          <w:sz w:val="22"/>
          <w:szCs w:val="22"/>
          <w:lang w:val="ro-MD"/>
        </w:rPr>
        <w:t>a</w:t>
      </w:r>
      <w:r w:rsidRPr="008E71C7">
        <w:rPr>
          <w:rFonts w:ascii="PermianSerifTypeface" w:hAnsi="PermianSerifTypeface"/>
          <w:sz w:val="22"/>
          <w:szCs w:val="22"/>
          <w:lang w:val="ro-MD"/>
        </w:rPr>
        <w:t xml:space="preserve"> sistemului cu timp de </w:t>
      </w:r>
      <w:r w:rsidR="00AD577B" w:rsidRPr="008E71C7">
        <w:rPr>
          <w:rFonts w:ascii="PermianSerifTypeface" w:hAnsi="PermianSerifTypeface"/>
          <w:sz w:val="22"/>
          <w:szCs w:val="22"/>
          <w:lang w:val="ro-MD"/>
        </w:rPr>
        <w:t xml:space="preserve">punere în funcțiune de </w:t>
      </w:r>
      <w:r w:rsidRPr="008E71C7">
        <w:rPr>
          <w:rFonts w:ascii="PermianSerifTypeface" w:hAnsi="PermianSerifTypeface"/>
          <w:sz w:val="22"/>
          <w:szCs w:val="22"/>
          <w:lang w:val="ro-MD"/>
        </w:rPr>
        <w:t>maxim 6 ore</w:t>
      </w:r>
      <w:r w:rsidR="003366F8" w:rsidRPr="008E71C7">
        <w:rPr>
          <w:rFonts w:ascii="PermianSerifTypeface" w:hAnsi="PermianSerifTypeface"/>
          <w:sz w:val="22"/>
          <w:szCs w:val="22"/>
          <w:lang w:val="ro-MD"/>
        </w:rPr>
        <w:t>;</w:t>
      </w:r>
    </w:p>
    <w:p w14:paraId="79917324" w14:textId="40EC7A20" w:rsidR="00AD577B" w:rsidRPr="008E71C7" w:rsidRDefault="00AD577B" w:rsidP="009B0EF6">
      <w:pPr>
        <w:pStyle w:val="ListParagraph"/>
        <w:numPr>
          <w:ilvl w:val="0"/>
          <w:numId w:val="2"/>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generator de curent electric</w:t>
      </w:r>
      <w:r w:rsidR="00CE52A6" w:rsidRPr="008E71C7">
        <w:rPr>
          <w:rFonts w:ascii="PermianSerifTypeface" w:hAnsi="PermianSerifTypeface"/>
          <w:sz w:val="22"/>
          <w:szCs w:val="22"/>
          <w:lang w:val="ro-MD"/>
        </w:rPr>
        <w:t xml:space="preserve"> capabil să asigure necesitățile echipamentelor</w:t>
      </w:r>
      <w:r w:rsidR="003366F8" w:rsidRPr="008E71C7">
        <w:rPr>
          <w:rFonts w:ascii="PermianSerifTypeface" w:hAnsi="PermianSerifTypeface"/>
          <w:sz w:val="22"/>
          <w:szCs w:val="22"/>
          <w:lang w:val="ro-MD"/>
        </w:rPr>
        <w:t>;</w:t>
      </w:r>
    </w:p>
    <w:p w14:paraId="1185286A" w14:textId="4B1607A6" w:rsidR="00AD577B" w:rsidRPr="008E71C7" w:rsidRDefault="00AD577B" w:rsidP="009B0EF6">
      <w:pPr>
        <w:pStyle w:val="ListParagraph"/>
        <w:numPr>
          <w:ilvl w:val="0"/>
          <w:numId w:val="2"/>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sistem de video monitorizare ce acoperă toate zonele</w:t>
      </w:r>
      <w:r w:rsidR="003366F8" w:rsidRPr="008E71C7">
        <w:rPr>
          <w:rFonts w:ascii="PermianSerifTypeface" w:hAnsi="PermianSerifTypeface"/>
          <w:sz w:val="22"/>
          <w:szCs w:val="22"/>
          <w:lang w:val="ro-MD"/>
        </w:rPr>
        <w:t>;</w:t>
      </w:r>
    </w:p>
    <w:p w14:paraId="34F74078" w14:textId="3056D6C0" w:rsidR="00AD577B" w:rsidRPr="008E71C7" w:rsidRDefault="00AD577B" w:rsidP="009B0EF6">
      <w:pPr>
        <w:pStyle w:val="ListParagraph"/>
        <w:numPr>
          <w:ilvl w:val="0"/>
          <w:numId w:val="2"/>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sistem de </w:t>
      </w:r>
      <w:r w:rsidR="0070441C" w:rsidRPr="008E71C7">
        <w:rPr>
          <w:rFonts w:ascii="PermianSerifTypeface" w:hAnsi="PermianSerifTypeface"/>
          <w:sz w:val="22"/>
          <w:szCs w:val="22"/>
          <w:lang w:val="ro-MD"/>
        </w:rPr>
        <w:t xml:space="preserve">detectare a umidității și </w:t>
      </w:r>
      <w:r w:rsidRPr="008E71C7">
        <w:rPr>
          <w:rFonts w:ascii="PermianSerifTypeface" w:hAnsi="PermianSerifTypeface"/>
          <w:sz w:val="22"/>
          <w:szCs w:val="22"/>
          <w:lang w:val="ro-MD"/>
        </w:rPr>
        <w:t>scurgere a apei</w:t>
      </w:r>
      <w:r w:rsidR="003366F8" w:rsidRPr="008E71C7">
        <w:rPr>
          <w:rFonts w:ascii="PermianSerifTypeface" w:hAnsi="PermianSerifTypeface"/>
          <w:sz w:val="22"/>
          <w:szCs w:val="22"/>
          <w:lang w:val="ro-MD"/>
        </w:rPr>
        <w:t>;</w:t>
      </w:r>
    </w:p>
    <w:p w14:paraId="1931072B" w14:textId="01F90CB2" w:rsidR="00AD577B" w:rsidRPr="008E71C7" w:rsidRDefault="00AD577B" w:rsidP="009B0EF6">
      <w:pPr>
        <w:pStyle w:val="ListParagraph"/>
        <w:numPr>
          <w:ilvl w:val="0"/>
          <w:numId w:val="2"/>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sistem de acces </w:t>
      </w:r>
      <w:r w:rsidR="00CE52A6" w:rsidRPr="008E71C7">
        <w:rPr>
          <w:rFonts w:ascii="PermianSerifTypeface" w:hAnsi="PermianSerifTypeface"/>
          <w:sz w:val="22"/>
          <w:szCs w:val="22"/>
          <w:lang w:val="ro-MD"/>
        </w:rPr>
        <w:t>fizic în încăpere</w:t>
      </w:r>
      <w:r w:rsidR="0087178B"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cu mai mulți factori sau biometric</w:t>
      </w:r>
      <w:r w:rsidR="003366F8" w:rsidRPr="008E71C7">
        <w:rPr>
          <w:rFonts w:ascii="PermianSerifTypeface" w:hAnsi="PermianSerifTypeface"/>
          <w:sz w:val="22"/>
          <w:szCs w:val="22"/>
          <w:lang w:val="ro-MD"/>
        </w:rPr>
        <w:t>;</w:t>
      </w:r>
    </w:p>
    <w:p w14:paraId="419E3C00" w14:textId="0E6A43AD" w:rsidR="00252943" w:rsidRPr="008E71C7" w:rsidRDefault="00252943" w:rsidP="009B0EF6">
      <w:pPr>
        <w:pStyle w:val="ListParagraph"/>
        <w:numPr>
          <w:ilvl w:val="0"/>
          <w:numId w:val="2"/>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sistem de stingere automatizată a incendiilor</w:t>
      </w:r>
      <w:r w:rsidR="003366F8" w:rsidRPr="008E71C7">
        <w:rPr>
          <w:rFonts w:ascii="PermianSerifTypeface" w:hAnsi="PermianSerifTypeface"/>
          <w:sz w:val="22"/>
          <w:szCs w:val="22"/>
          <w:lang w:val="ro-MD"/>
        </w:rPr>
        <w:t>;</w:t>
      </w:r>
    </w:p>
    <w:p w14:paraId="1DB2F933" w14:textId="3D0DDC8F" w:rsidR="0036334A" w:rsidRPr="008E71C7" w:rsidRDefault="0036334A" w:rsidP="009B0EF6">
      <w:pPr>
        <w:pStyle w:val="ListParagraph"/>
        <w:numPr>
          <w:ilvl w:val="0"/>
          <w:numId w:val="2"/>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sistem de monitorizare a temperaturii;</w:t>
      </w:r>
    </w:p>
    <w:p w14:paraId="06A2E3CD" w14:textId="7616B72A" w:rsidR="00036724" w:rsidRPr="008E71C7" w:rsidRDefault="00CB65C1" w:rsidP="009B0EF6">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nstituția</w:t>
      </w:r>
      <w:r w:rsidR="00036724" w:rsidRPr="008E71C7">
        <w:rPr>
          <w:rFonts w:ascii="PermianSerifTypeface" w:hAnsi="PermianSerifTypeface"/>
          <w:sz w:val="22"/>
          <w:szCs w:val="22"/>
          <w:lang w:val="ro-MD"/>
        </w:rPr>
        <w:t xml:space="preserve"> va asigura redundanța următoarelor echipamente</w:t>
      </w:r>
      <w:r w:rsidR="00252943" w:rsidRPr="008E71C7">
        <w:rPr>
          <w:rFonts w:ascii="PermianSerifTypeface" w:hAnsi="PermianSerifTypeface"/>
          <w:sz w:val="22"/>
          <w:szCs w:val="22"/>
          <w:lang w:val="ro-MD"/>
        </w:rPr>
        <w:t xml:space="preserve"> și servicii</w:t>
      </w:r>
      <w:r w:rsidR="00036724" w:rsidRPr="008E71C7">
        <w:rPr>
          <w:rFonts w:ascii="PermianSerifTypeface" w:hAnsi="PermianSerifTypeface"/>
          <w:sz w:val="22"/>
          <w:szCs w:val="22"/>
          <w:lang w:val="ro-MD"/>
        </w:rPr>
        <w:t>:</w:t>
      </w:r>
    </w:p>
    <w:p w14:paraId="00E03980" w14:textId="164CE37D" w:rsidR="00CE52A6" w:rsidRPr="008E71C7" w:rsidRDefault="00CE52A6" w:rsidP="009B0EF6">
      <w:pPr>
        <w:pStyle w:val="ListParagraph"/>
        <w:numPr>
          <w:ilvl w:val="0"/>
          <w:numId w:val="3"/>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echipamentelor de rețea ce asigură conexiunea cu internet a sediului central și a sediului de rezervă</w:t>
      </w:r>
      <w:r w:rsidR="003366F8" w:rsidRPr="008E71C7">
        <w:rPr>
          <w:rFonts w:ascii="PermianSerifTypeface" w:hAnsi="PermianSerifTypeface"/>
          <w:sz w:val="22"/>
          <w:szCs w:val="22"/>
          <w:lang w:val="ro-MD"/>
        </w:rPr>
        <w:t>;</w:t>
      </w:r>
    </w:p>
    <w:p w14:paraId="08A91A06" w14:textId="3884B77D" w:rsidR="00036724" w:rsidRPr="008E71C7" w:rsidRDefault="00036724" w:rsidP="009B0EF6">
      <w:pPr>
        <w:pStyle w:val="ListParagraph"/>
        <w:numPr>
          <w:ilvl w:val="0"/>
          <w:numId w:val="3"/>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echipamentelor de rețea ce asigură legătura între nodurile</w:t>
      </w:r>
      <w:r w:rsidR="001B174D" w:rsidRPr="008E71C7">
        <w:rPr>
          <w:rFonts w:ascii="PermianSerifTypeface" w:hAnsi="PermianSerifTypeface"/>
          <w:sz w:val="22"/>
          <w:szCs w:val="22"/>
          <w:lang w:val="ro-MD"/>
        </w:rPr>
        <w:t xml:space="preserve"> informaționale</w:t>
      </w:r>
      <w:r w:rsidRPr="008E71C7">
        <w:rPr>
          <w:rFonts w:ascii="PermianSerifTypeface" w:hAnsi="PermianSerifTypeface"/>
          <w:sz w:val="22"/>
          <w:szCs w:val="22"/>
          <w:lang w:val="ro-MD"/>
        </w:rPr>
        <w:t xml:space="preserve"> principale ale </w:t>
      </w:r>
      <w:r w:rsidR="00926021" w:rsidRPr="008E71C7">
        <w:rPr>
          <w:rFonts w:ascii="PermianSerifTypeface" w:hAnsi="PermianSerifTypeface"/>
          <w:sz w:val="22"/>
          <w:szCs w:val="22"/>
          <w:lang w:val="ro-MD"/>
        </w:rPr>
        <w:t>instituției</w:t>
      </w:r>
      <w:r w:rsidR="003366F8" w:rsidRPr="008E71C7">
        <w:rPr>
          <w:rFonts w:ascii="PermianSerifTypeface" w:hAnsi="PermianSerifTypeface"/>
          <w:sz w:val="22"/>
          <w:szCs w:val="22"/>
          <w:lang w:val="ro-MD"/>
        </w:rPr>
        <w:t>;</w:t>
      </w:r>
    </w:p>
    <w:p w14:paraId="09E21A84" w14:textId="23BAC01B" w:rsidR="00CE52A6" w:rsidRPr="008E71C7" w:rsidRDefault="00CE52A6" w:rsidP="009B0EF6">
      <w:pPr>
        <w:pStyle w:val="ListParagraph"/>
        <w:numPr>
          <w:ilvl w:val="0"/>
          <w:numId w:val="3"/>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echipamentelor firewall</w:t>
      </w:r>
      <w:r w:rsidR="003366F8" w:rsidRPr="008E71C7">
        <w:rPr>
          <w:rFonts w:ascii="PermianSerifTypeface" w:hAnsi="PermianSerifTypeface"/>
          <w:sz w:val="22"/>
          <w:szCs w:val="22"/>
          <w:lang w:val="ro-MD"/>
        </w:rPr>
        <w:t>;</w:t>
      </w:r>
    </w:p>
    <w:p w14:paraId="1F2326E0" w14:textId="4E688D12" w:rsidR="00036724" w:rsidRPr="008E71C7" w:rsidRDefault="001865D6" w:rsidP="009B0EF6">
      <w:pPr>
        <w:pStyle w:val="ListParagraph"/>
        <w:numPr>
          <w:ilvl w:val="0"/>
          <w:numId w:val="3"/>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echipamentelor </w:t>
      </w:r>
      <w:r w:rsidR="001B174D" w:rsidRPr="008E71C7">
        <w:rPr>
          <w:rFonts w:ascii="PermianSerifTypeface" w:hAnsi="PermianSerifTypeface"/>
          <w:sz w:val="22"/>
          <w:szCs w:val="22"/>
          <w:lang w:val="ro-MD"/>
        </w:rPr>
        <w:t xml:space="preserve">pe care </w:t>
      </w:r>
      <w:r w:rsidR="00CE52A6" w:rsidRPr="008E71C7">
        <w:rPr>
          <w:rFonts w:ascii="PermianSerifTypeface" w:hAnsi="PermianSerifTypeface"/>
          <w:sz w:val="22"/>
          <w:szCs w:val="22"/>
          <w:lang w:val="ro-MD"/>
        </w:rPr>
        <w:t>rulează</w:t>
      </w:r>
      <w:r w:rsidRPr="008E71C7">
        <w:rPr>
          <w:rFonts w:ascii="PermianSerifTypeface" w:hAnsi="PermianSerifTypeface"/>
          <w:sz w:val="22"/>
          <w:szCs w:val="22"/>
          <w:lang w:val="ro-MD"/>
        </w:rPr>
        <w:t xml:space="preserve"> bazele de date aferent sistemelor </w:t>
      </w:r>
      <w:r w:rsidR="001B174D" w:rsidRPr="008E71C7">
        <w:rPr>
          <w:rFonts w:ascii="PermianSerifTypeface" w:hAnsi="PermianSerifTypeface"/>
          <w:sz w:val="22"/>
          <w:szCs w:val="22"/>
          <w:lang w:val="ro-MD"/>
        </w:rPr>
        <w:t xml:space="preserve">și serviciilor TIC </w:t>
      </w:r>
      <w:r w:rsidRPr="008E71C7">
        <w:rPr>
          <w:rFonts w:ascii="PermianSerifTypeface" w:hAnsi="PermianSerifTypeface"/>
          <w:sz w:val="22"/>
          <w:szCs w:val="22"/>
          <w:lang w:val="ro-MD"/>
        </w:rPr>
        <w:t>critice</w:t>
      </w:r>
      <w:r w:rsidR="003366F8" w:rsidRPr="008E71C7">
        <w:rPr>
          <w:rFonts w:ascii="PermianSerifTypeface" w:hAnsi="PermianSerifTypeface"/>
          <w:sz w:val="22"/>
          <w:szCs w:val="22"/>
          <w:lang w:val="ro-MD"/>
        </w:rPr>
        <w:t>;</w:t>
      </w:r>
    </w:p>
    <w:p w14:paraId="7A2EAAD5" w14:textId="6CAA4334" w:rsidR="001865D6" w:rsidRPr="008E71C7" w:rsidRDefault="001B174D" w:rsidP="009B0EF6">
      <w:pPr>
        <w:pStyle w:val="ListParagraph"/>
        <w:numPr>
          <w:ilvl w:val="0"/>
          <w:numId w:val="3"/>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echipamentelor pe care rulează </w:t>
      </w:r>
      <w:r w:rsidR="001865D6" w:rsidRPr="008E71C7">
        <w:rPr>
          <w:rFonts w:ascii="PermianSerifTypeface" w:hAnsi="PermianSerifTypeface"/>
          <w:sz w:val="22"/>
          <w:szCs w:val="22"/>
          <w:lang w:val="ro-MD"/>
        </w:rPr>
        <w:t xml:space="preserve">sistemul de Corebanking, SWIFT, </w:t>
      </w:r>
      <w:r w:rsidR="00AB4C3A" w:rsidRPr="00AB4C3A">
        <w:rPr>
          <w:rFonts w:ascii="PermianSerifTypeface" w:hAnsi="PermianSerifTypeface"/>
          <w:sz w:val="22"/>
          <w:szCs w:val="22"/>
          <w:lang w:val="ro-MD"/>
        </w:rPr>
        <w:t>Instrumente de plată cu acces la distanță</w:t>
      </w:r>
      <w:r w:rsidR="003366F8" w:rsidRPr="008E71C7">
        <w:rPr>
          <w:rFonts w:ascii="PermianSerifTypeface" w:hAnsi="PermianSerifTypeface"/>
          <w:sz w:val="22"/>
          <w:szCs w:val="22"/>
          <w:lang w:val="ro-MD"/>
        </w:rPr>
        <w:t>;</w:t>
      </w:r>
    </w:p>
    <w:p w14:paraId="6B1C9217" w14:textId="07E2B11C" w:rsidR="00856A14" w:rsidRPr="008E71C7" w:rsidRDefault="00856A14" w:rsidP="009B0EF6">
      <w:pPr>
        <w:pStyle w:val="ListParagraph"/>
        <w:numPr>
          <w:ilvl w:val="0"/>
          <w:numId w:val="3"/>
        </w:numPr>
        <w:ind w:left="993" w:hanging="425"/>
        <w:jc w:val="both"/>
        <w:rPr>
          <w:rFonts w:ascii="PermianSerifTypeface" w:hAnsi="PermianSerifTypeface"/>
          <w:sz w:val="22"/>
          <w:szCs w:val="22"/>
          <w:lang w:val="ro-MD"/>
        </w:rPr>
      </w:pPr>
      <w:r w:rsidRPr="008E71C7">
        <w:rPr>
          <w:rFonts w:ascii="PermianSerifTypeface" w:hAnsi="PermianSerifTypeface"/>
          <w:sz w:val="22"/>
          <w:szCs w:val="22"/>
          <w:lang w:val="ro-MD"/>
        </w:rPr>
        <w:t>s</w:t>
      </w:r>
      <w:r w:rsidR="00E62A8F" w:rsidRPr="008E71C7">
        <w:rPr>
          <w:rFonts w:ascii="PermianSerifTypeface" w:hAnsi="PermianSerifTypeface"/>
          <w:sz w:val="22"/>
          <w:szCs w:val="22"/>
          <w:lang w:val="ro-MD"/>
        </w:rPr>
        <w:t xml:space="preserve">erviciilor DNS externe ale </w:t>
      </w:r>
      <w:r w:rsidR="00926021" w:rsidRPr="008E71C7">
        <w:rPr>
          <w:rFonts w:ascii="PermianSerifTypeface" w:hAnsi="PermianSerifTypeface"/>
          <w:sz w:val="22"/>
          <w:szCs w:val="22"/>
          <w:lang w:val="ro-MD"/>
        </w:rPr>
        <w:t>instituției</w:t>
      </w:r>
      <w:r w:rsidR="00E62A8F" w:rsidRPr="008E71C7">
        <w:rPr>
          <w:rFonts w:ascii="PermianSerifTypeface" w:hAnsi="PermianSerifTypeface"/>
          <w:sz w:val="22"/>
          <w:szCs w:val="22"/>
          <w:lang w:val="ro-MD"/>
        </w:rPr>
        <w:t>, cu localizarea obligatorie pe teritoriul RM</w:t>
      </w:r>
      <w:r w:rsidR="00CD02CA" w:rsidRPr="008E71C7">
        <w:rPr>
          <w:rFonts w:ascii="PermianSerifTypeface" w:hAnsi="PermianSerifTypeface"/>
          <w:sz w:val="22"/>
          <w:szCs w:val="22"/>
          <w:lang w:val="ro-MD"/>
        </w:rPr>
        <w:t xml:space="preserve"> a serviciului de rezervă</w:t>
      </w:r>
      <w:r w:rsidR="003366F8" w:rsidRPr="008E71C7">
        <w:rPr>
          <w:rFonts w:ascii="PermianSerifTypeface" w:hAnsi="PermianSerifTypeface"/>
          <w:sz w:val="22"/>
          <w:szCs w:val="22"/>
          <w:lang w:val="ro-MD"/>
        </w:rPr>
        <w:t>;</w:t>
      </w:r>
    </w:p>
    <w:p w14:paraId="5BF158D9" w14:textId="7CF11539" w:rsidR="00252943" w:rsidRPr="008E71C7" w:rsidRDefault="00CB65C1"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nstituția</w:t>
      </w:r>
      <w:r w:rsidR="00252943" w:rsidRPr="008E71C7">
        <w:rPr>
          <w:rFonts w:ascii="PermianSerifTypeface" w:hAnsi="PermianSerifTypeface"/>
          <w:bCs/>
          <w:iCs/>
          <w:sz w:val="22"/>
          <w:szCs w:val="22"/>
          <w:lang w:val="ro-MD"/>
        </w:rPr>
        <w:t xml:space="preserve"> va asigura replicarea bazelor de date ce conțin date financiare critice în</w:t>
      </w:r>
      <w:r w:rsidR="001B174D" w:rsidRPr="008E71C7">
        <w:rPr>
          <w:rFonts w:ascii="PermianSerifTypeface" w:hAnsi="PermianSerifTypeface"/>
          <w:bCs/>
          <w:iCs/>
          <w:sz w:val="22"/>
          <w:szCs w:val="22"/>
          <w:lang w:val="ro-MD"/>
        </w:rPr>
        <w:t xml:space="preserve"> sediul de rezervă</w:t>
      </w:r>
      <w:r w:rsidR="00252943" w:rsidRPr="008E71C7">
        <w:rPr>
          <w:rFonts w:ascii="PermianSerifTypeface" w:hAnsi="PermianSerifTypeface"/>
          <w:bCs/>
          <w:iCs/>
          <w:sz w:val="22"/>
          <w:szCs w:val="22"/>
          <w:lang w:val="ro-MD"/>
        </w:rPr>
        <w:t>.</w:t>
      </w:r>
    </w:p>
    <w:p w14:paraId="385C5467" w14:textId="47C82158" w:rsidR="00D073E6" w:rsidRPr="008E71C7" w:rsidRDefault="00CB65C1"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nstituția</w:t>
      </w:r>
      <w:r w:rsidR="00D073E6" w:rsidRPr="008E71C7">
        <w:rPr>
          <w:rFonts w:ascii="PermianSerifTypeface" w:hAnsi="PermianSerifTypeface"/>
          <w:bCs/>
          <w:iCs/>
          <w:sz w:val="22"/>
          <w:szCs w:val="22"/>
          <w:lang w:val="ro-MD"/>
        </w:rPr>
        <w:t xml:space="preserve"> va asigura lunar în regim offline, păstrarea </w:t>
      </w:r>
      <w:r w:rsidR="000B171D" w:rsidRPr="008E71C7">
        <w:rPr>
          <w:rFonts w:ascii="PermianSerifTypeface" w:hAnsi="PermianSerifTypeface"/>
          <w:bCs/>
          <w:iCs/>
          <w:sz w:val="22"/>
          <w:szCs w:val="22"/>
          <w:lang w:val="ro-MD"/>
        </w:rPr>
        <w:t xml:space="preserve">în formă criptată </w:t>
      </w:r>
      <w:r w:rsidR="00D073E6" w:rsidRPr="008E71C7">
        <w:rPr>
          <w:rFonts w:ascii="PermianSerifTypeface" w:hAnsi="PermianSerifTypeface"/>
          <w:bCs/>
          <w:iCs/>
          <w:sz w:val="22"/>
          <w:szCs w:val="22"/>
          <w:lang w:val="ro-MD"/>
        </w:rPr>
        <w:t>a cel puțin o copie</w:t>
      </w:r>
      <w:r w:rsidR="000B171D" w:rsidRPr="008E71C7">
        <w:rPr>
          <w:rFonts w:ascii="PermianSerifTypeface" w:hAnsi="PermianSerifTypeface"/>
          <w:bCs/>
          <w:iCs/>
          <w:sz w:val="22"/>
          <w:szCs w:val="22"/>
          <w:lang w:val="ro-MD"/>
        </w:rPr>
        <w:t xml:space="preserve"> </w:t>
      </w:r>
      <w:r w:rsidR="00D073E6" w:rsidRPr="008E71C7">
        <w:rPr>
          <w:rFonts w:ascii="PermianSerifTypeface" w:hAnsi="PermianSerifTypeface"/>
          <w:bCs/>
          <w:iCs/>
          <w:sz w:val="22"/>
          <w:szCs w:val="22"/>
          <w:lang w:val="ro-MD"/>
        </w:rPr>
        <w:t xml:space="preserve">de rezervă </w:t>
      </w:r>
      <w:r w:rsidR="000B171D" w:rsidRPr="008E71C7">
        <w:rPr>
          <w:rFonts w:ascii="PermianSerifTypeface" w:hAnsi="PermianSerifTypeface"/>
          <w:bCs/>
          <w:iCs/>
          <w:sz w:val="22"/>
          <w:szCs w:val="22"/>
          <w:lang w:val="ro-MD"/>
        </w:rPr>
        <w:t xml:space="preserve">de tip full a datelor </w:t>
      </w:r>
      <w:r w:rsidR="00D073E6" w:rsidRPr="008E71C7">
        <w:rPr>
          <w:rFonts w:ascii="PermianSerifTypeface" w:hAnsi="PermianSerifTypeface"/>
          <w:bCs/>
          <w:iCs/>
          <w:sz w:val="22"/>
          <w:szCs w:val="22"/>
          <w:lang w:val="ro-MD"/>
        </w:rPr>
        <w:t>pentru toate sistemele sale critice într-o locație diferită de centrul de date principal și centrul de rezervă.</w:t>
      </w:r>
    </w:p>
    <w:p w14:paraId="380A2B8B" w14:textId="63B40DB3" w:rsidR="0076456B" w:rsidRPr="008E71C7" w:rsidRDefault="00CB65C1" w:rsidP="009B0EF6">
      <w:pPr>
        <w:pStyle w:val="ListParagraph"/>
        <w:numPr>
          <w:ilvl w:val="0"/>
          <w:numId w:val="7"/>
        </w:numPr>
        <w:ind w:left="426"/>
        <w:jc w:val="both"/>
        <w:rPr>
          <w:rFonts w:ascii="PermianSerifTypeface" w:hAnsi="PermianSerifTypeface"/>
          <w:sz w:val="22"/>
          <w:szCs w:val="22"/>
          <w:lang w:val="ro-MD"/>
        </w:rPr>
      </w:pPr>
      <w:r w:rsidRPr="008E71C7">
        <w:rPr>
          <w:rFonts w:ascii="PermianSerifTypeface" w:hAnsi="PermianSerifTypeface"/>
          <w:bCs/>
          <w:iCs/>
          <w:sz w:val="22"/>
          <w:szCs w:val="22"/>
          <w:lang w:val="ro-MD"/>
        </w:rPr>
        <w:t>I</w:t>
      </w:r>
      <w:r w:rsidR="00926021" w:rsidRPr="008E71C7">
        <w:rPr>
          <w:rFonts w:ascii="PermianSerifTypeface" w:hAnsi="PermianSerifTypeface"/>
          <w:bCs/>
          <w:iCs/>
          <w:sz w:val="22"/>
          <w:szCs w:val="22"/>
          <w:lang w:val="ro-MD"/>
        </w:rPr>
        <w:t>nstituția</w:t>
      </w:r>
      <w:r w:rsidR="00366D17" w:rsidRPr="008E71C7">
        <w:rPr>
          <w:rFonts w:ascii="PermianSerifTypeface" w:hAnsi="PermianSerifTypeface"/>
          <w:bCs/>
          <w:iCs/>
          <w:sz w:val="22"/>
          <w:szCs w:val="22"/>
          <w:lang w:val="ro-MD"/>
        </w:rPr>
        <w:t xml:space="preserve"> va asigura că toate ATM-urile, serverele</w:t>
      </w:r>
      <w:r w:rsidRPr="008E71C7">
        <w:rPr>
          <w:rFonts w:ascii="PermianSerifTypeface" w:hAnsi="PermianSerifTypeface"/>
          <w:bCs/>
          <w:iCs/>
          <w:sz w:val="22"/>
          <w:szCs w:val="22"/>
          <w:lang w:val="ro-MD"/>
        </w:rPr>
        <w:t>, bazele de date</w:t>
      </w:r>
      <w:r w:rsidR="00366D17" w:rsidRPr="008E71C7">
        <w:rPr>
          <w:rFonts w:ascii="PermianSerifTypeface" w:hAnsi="PermianSerifTypeface"/>
          <w:bCs/>
          <w:iCs/>
          <w:sz w:val="22"/>
          <w:szCs w:val="22"/>
          <w:lang w:val="ro-MD"/>
        </w:rPr>
        <w:t xml:space="preserve"> și stațiile sau terminalele de lucru rulează pe sisteme de operare ce dispun de suport din partea producătorului.</w:t>
      </w:r>
      <w:r w:rsidR="001F3320" w:rsidRPr="008E71C7">
        <w:rPr>
          <w:rFonts w:ascii="PermianSerifTypeface" w:hAnsi="PermianSerifTypeface"/>
          <w:bCs/>
          <w:iCs/>
          <w:sz w:val="22"/>
          <w:szCs w:val="22"/>
          <w:lang w:val="ro-MD"/>
        </w:rPr>
        <w:t xml:space="preserve"> Excepție</w:t>
      </w:r>
      <w:r w:rsidR="001F3320" w:rsidRPr="008E71C7">
        <w:rPr>
          <w:rFonts w:ascii="PermianSerifTypeface" w:hAnsi="PermianSerifTypeface"/>
          <w:sz w:val="22"/>
          <w:szCs w:val="22"/>
          <w:lang w:val="ro-MD"/>
        </w:rPr>
        <w:t xml:space="preserve"> sunt sistemele de tip vechi/legacy ce vor rula într-o rețea izolată și aferent cărora se vor aplica măsuri compensatorii de securitate. Lista sistemelor exceptate urmează a fi aprobată de organele de conducere ale </w:t>
      </w:r>
      <w:r w:rsidR="00926021" w:rsidRPr="008E71C7">
        <w:rPr>
          <w:rFonts w:ascii="PermianSerifTypeface" w:hAnsi="PermianSerifTypeface"/>
          <w:sz w:val="22"/>
          <w:szCs w:val="22"/>
          <w:lang w:val="ro-MD"/>
        </w:rPr>
        <w:t>instituției</w:t>
      </w:r>
      <w:r w:rsidR="001F3320" w:rsidRPr="008E71C7">
        <w:rPr>
          <w:rFonts w:ascii="PermianSerifTypeface" w:hAnsi="PermianSerifTypeface"/>
          <w:sz w:val="22"/>
          <w:szCs w:val="22"/>
          <w:lang w:val="ro-MD"/>
        </w:rPr>
        <w:t>.</w:t>
      </w:r>
    </w:p>
    <w:p w14:paraId="658B6000" w14:textId="77777777" w:rsidR="009513CC" w:rsidRPr="008E71C7" w:rsidRDefault="009513CC" w:rsidP="008E71C7">
      <w:pPr>
        <w:jc w:val="center"/>
        <w:rPr>
          <w:rFonts w:ascii="PermianSerifTypeface" w:hAnsi="PermianSerifTypeface"/>
          <w:b/>
          <w:sz w:val="22"/>
          <w:szCs w:val="22"/>
          <w:lang w:val="ro-MD"/>
        </w:rPr>
      </w:pPr>
      <w:bookmarkStart w:id="1" w:name="art132"/>
      <w:bookmarkStart w:id="2" w:name="art133"/>
      <w:bookmarkStart w:id="3" w:name="art134"/>
      <w:bookmarkStart w:id="4" w:name="art135"/>
      <w:bookmarkEnd w:id="1"/>
      <w:bookmarkEnd w:id="2"/>
      <w:bookmarkEnd w:id="3"/>
      <w:bookmarkEnd w:id="4"/>
    </w:p>
    <w:p w14:paraId="5DCEC389" w14:textId="1D8DD75A" w:rsidR="00631688" w:rsidRPr="008E71C7" w:rsidRDefault="007C2853" w:rsidP="008E71C7">
      <w:pPr>
        <w:jc w:val="center"/>
        <w:rPr>
          <w:rFonts w:ascii="PermianSerifTypeface" w:hAnsi="PermianSerifTypeface"/>
          <w:b/>
          <w:sz w:val="22"/>
          <w:szCs w:val="22"/>
          <w:lang w:val="ro-MD"/>
        </w:rPr>
      </w:pPr>
      <w:r w:rsidRPr="008E71C7">
        <w:rPr>
          <w:rFonts w:ascii="PermianSerifTypeface" w:hAnsi="PermianSerifTypeface"/>
          <w:b/>
          <w:sz w:val="22"/>
          <w:szCs w:val="22"/>
          <w:lang w:val="ro-MD"/>
        </w:rPr>
        <w:t>Capitolul III</w:t>
      </w:r>
      <w:r w:rsidR="00631688" w:rsidRPr="008E71C7">
        <w:rPr>
          <w:rFonts w:ascii="PermianSerifTypeface" w:hAnsi="PermianSerifTypeface"/>
          <w:b/>
          <w:sz w:val="22"/>
          <w:szCs w:val="22"/>
          <w:lang w:val="ro-MD"/>
        </w:rPr>
        <w:t xml:space="preserve">. </w:t>
      </w:r>
      <w:r w:rsidR="00A560E7" w:rsidRPr="008E71C7">
        <w:rPr>
          <w:rFonts w:ascii="PermianSerifTypeface" w:hAnsi="PermianSerifTypeface"/>
          <w:b/>
          <w:sz w:val="22"/>
          <w:szCs w:val="22"/>
          <w:lang w:val="ro-MD"/>
        </w:rPr>
        <w:t>EVALUAREA</w:t>
      </w:r>
      <w:r w:rsidR="00A72346" w:rsidRPr="008E71C7">
        <w:rPr>
          <w:rFonts w:ascii="PermianSerifTypeface" w:hAnsi="PermianSerifTypeface"/>
          <w:b/>
          <w:sz w:val="22"/>
          <w:szCs w:val="22"/>
          <w:lang w:val="ro-MD"/>
        </w:rPr>
        <w:t xml:space="preserve"> RISCURILOR</w:t>
      </w:r>
    </w:p>
    <w:p w14:paraId="72CD1FF3" w14:textId="77777777" w:rsidR="00A370D5" w:rsidRPr="008E71C7" w:rsidRDefault="00A370D5" w:rsidP="008E71C7">
      <w:pPr>
        <w:jc w:val="center"/>
        <w:rPr>
          <w:rFonts w:ascii="PermianSerifTypeface" w:hAnsi="PermianSerifTypeface"/>
          <w:b/>
          <w:sz w:val="22"/>
          <w:szCs w:val="22"/>
          <w:lang w:val="ro-MD"/>
        </w:rPr>
      </w:pPr>
    </w:p>
    <w:p w14:paraId="6777EF7D" w14:textId="0301F20A" w:rsidR="00214036" w:rsidRPr="008E71C7" w:rsidRDefault="00926021"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1A42FA" w:rsidRPr="008E71C7">
        <w:rPr>
          <w:rFonts w:ascii="PermianSerifTypeface" w:hAnsi="PermianSerifTypeface"/>
          <w:bCs/>
          <w:iCs/>
          <w:sz w:val="22"/>
          <w:szCs w:val="22"/>
          <w:lang w:val="ro-MD"/>
        </w:rPr>
        <w:t xml:space="preserve"> trebuie</w:t>
      </w:r>
      <w:r w:rsidR="00214036" w:rsidRPr="008E71C7">
        <w:rPr>
          <w:rFonts w:ascii="PermianSerifTypeface" w:hAnsi="PermianSerifTypeface"/>
          <w:bCs/>
          <w:iCs/>
          <w:sz w:val="22"/>
          <w:szCs w:val="22"/>
          <w:lang w:val="ro-MD"/>
        </w:rPr>
        <w:t xml:space="preserve"> să își evalueze profilul de risc aferent TIC cel puțin anual sau dacă au fost operate modificări majore în procesele, </w:t>
      </w:r>
      <w:r w:rsidR="002C7546" w:rsidRPr="008E71C7">
        <w:rPr>
          <w:rFonts w:ascii="PermianSerifTypeface" w:hAnsi="PermianSerifTypeface"/>
          <w:bCs/>
          <w:iCs/>
          <w:sz w:val="22"/>
          <w:szCs w:val="22"/>
          <w:lang w:val="ro-MD"/>
        </w:rPr>
        <w:t xml:space="preserve">sistemele, </w:t>
      </w:r>
      <w:r w:rsidR="00214036" w:rsidRPr="008E71C7">
        <w:rPr>
          <w:rFonts w:ascii="PermianSerifTypeface" w:hAnsi="PermianSerifTypeface"/>
          <w:bCs/>
          <w:iCs/>
          <w:sz w:val="22"/>
          <w:szCs w:val="22"/>
          <w:lang w:val="ro-MD"/>
        </w:rPr>
        <w:t xml:space="preserve">serviciile sau echipamentele critice aferente TIC. Urmare a evaluării profilului de risc, după caz, </w:t>
      </w:r>
      <w:r w:rsidRPr="008E71C7">
        <w:rPr>
          <w:rFonts w:ascii="PermianSerifTypeface" w:hAnsi="PermianSerifTypeface"/>
          <w:bCs/>
          <w:iCs/>
          <w:sz w:val="22"/>
          <w:szCs w:val="22"/>
          <w:lang w:val="ro-MD"/>
        </w:rPr>
        <w:t>instituția</w:t>
      </w:r>
      <w:r w:rsidR="00214036" w:rsidRPr="008E71C7">
        <w:rPr>
          <w:rFonts w:ascii="PermianSerifTypeface" w:hAnsi="PermianSerifTypeface"/>
          <w:bCs/>
          <w:iCs/>
          <w:sz w:val="22"/>
          <w:szCs w:val="22"/>
          <w:lang w:val="ro-MD"/>
        </w:rPr>
        <w:t xml:space="preserve"> va revizui cadrul intern corespunzător cât și măsurile de control aplicabile.</w:t>
      </w:r>
    </w:p>
    <w:p w14:paraId="62382ABC" w14:textId="742FE981" w:rsidR="006A30C4" w:rsidRPr="008E71C7" w:rsidRDefault="00926021"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Instituția</w:t>
      </w:r>
      <w:r w:rsidR="006A30C4" w:rsidRPr="008E71C7">
        <w:rPr>
          <w:rFonts w:ascii="PermianSerifTypeface" w:hAnsi="PermianSerifTypeface"/>
          <w:bCs/>
          <w:iCs/>
          <w:sz w:val="22"/>
          <w:szCs w:val="22"/>
          <w:lang w:val="ro-MD"/>
        </w:rPr>
        <w:t xml:space="preserve">, </w:t>
      </w:r>
      <w:r w:rsidR="006A30C4" w:rsidRPr="00AB4C3A">
        <w:rPr>
          <w:rFonts w:ascii="PermianSerifTypeface" w:hAnsi="PermianSerifTypeface"/>
          <w:bCs/>
          <w:iCs/>
          <w:sz w:val="22"/>
          <w:szCs w:val="22"/>
          <w:lang w:val="ro-MD"/>
        </w:rPr>
        <w:t xml:space="preserve">în cazul în care a externalizate </w:t>
      </w:r>
      <w:r w:rsidR="00F21F05" w:rsidRPr="00AB4C3A">
        <w:rPr>
          <w:rFonts w:ascii="PermianSerifTypeface" w:hAnsi="PermianSerifTypeface"/>
          <w:bCs/>
          <w:iCs/>
          <w:sz w:val="22"/>
          <w:szCs w:val="22"/>
          <w:lang w:val="ro-MD"/>
        </w:rPr>
        <w:t>funcții</w:t>
      </w:r>
      <w:r w:rsidR="006A30C4" w:rsidRPr="00AB4C3A">
        <w:rPr>
          <w:rFonts w:ascii="PermianSerifTypeface" w:hAnsi="PermianSerifTypeface"/>
          <w:bCs/>
          <w:iCs/>
          <w:sz w:val="22"/>
          <w:szCs w:val="22"/>
          <w:lang w:val="ro-MD"/>
        </w:rPr>
        <w:t xml:space="preserve"> </w:t>
      </w:r>
      <w:r w:rsidR="00F21F05" w:rsidRPr="00AB4C3A">
        <w:rPr>
          <w:rFonts w:ascii="PermianSerifTypeface" w:hAnsi="PermianSerifTypeface"/>
          <w:bCs/>
          <w:iCs/>
          <w:sz w:val="22"/>
          <w:szCs w:val="22"/>
          <w:lang w:val="ro-MD"/>
        </w:rPr>
        <w:t>operaționale</w:t>
      </w:r>
      <w:r w:rsidR="006A30C4" w:rsidRPr="00AB4C3A">
        <w:rPr>
          <w:rFonts w:ascii="PermianSerifTypeface" w:hAnsi="PermianSerifTypeface"/>
          <w:bCs/>
          <w:iCs/>
          <w:sz w:val="22"/>
          <w:szCs w:val="22"/>
          <w:lang w:val="ro-MD"/>
        </w:rPr>
        <w:t xml:space="preserve"> </w:t>
      </w:r>
      <w:r w:rsidR="00F21F05" w:rsidRPr="00AB4C3A">
        <w:rPr>
          <w:rFonts w:ascii="PermianSerifTypeface" w:hAnsi="PermianSerifTypeface"/>
          <w:bCs/>
          <w:iCs/>
          <w:sz w:val="22"/>
          <w:szCs w:val="22"/>
          <w:lang w:val="ro-MD"/>
        </w:rPr>
        <w:t>și</w:t>
      </w:r>
      <w:r w:rsidR="006A30C4" w:rsidRPr="00AB4C3A">
        <w:rPr>
          <w:rFonts w:ascii="PermianSerifTypeface" w:hAnsi="PermianSerifTypeface"/>
          <w:bCs/>
          <w:iCs/>
          <w:sz w:val="22"/>
          <w:szCs w:val="22"/>
          <w:lang w:val="ro-MD"/>
        </w:rPr>
        <w:t xml:space="preserve">/sau servicii TIC </w:t>
      </w:r>
      <w:r w:rsidR="00F21F05" w:rsidRPr="00AB4C3A">
        <w:rPr>
          <w:rFonts w:ascii="PermianSerifTypeface" w:hAnsi="PermianSerifTypeface"/>
          <w:bCs/>
          <w:iCs/>
          <w:sz w:val="22"/>
          <w:szCs w:val="22"/>
          <w:lang w:val="ro-MD"/>
        </w:rPr>
        <w:t>și</w:t>
      </w:r>
      <w:r w:rsidR="006A30C4" w:rsidRPr="00AB4C3A">
        <w:rPr>
          <w:rFonts w:ascii="PermianSerifTypeface" w:hAnsi="PermianSerifTypeface"/>
          <w:bCs/>
          <w:iCs/>
          <w:sz w:val="22"/>
          <w:szCs w:val="22"/>
          <w:lang w:val="ro-MD"/>
        </w:rPr>
        <w:t xml:space="preserve"> sisteme TIC ale oricărei </w:t>
      </w:r>
      <w:r w:rsidR="00F21F05" w:rsidRPr="00AB4C3A">
        <w:rPr>
          <w:rFonts w:ascii="PermianSerifTypeface" w:hAnsi="PermianSerifTypeface"/>
          <w:bCs/>
          <w:iCs/>
          <w:sz w:val="22"/>
          <w:szCs w:val="22"/>
          <w:lang w:val="ro-MD"/>
        </w:rPr>
        <w:t>activități</w:t>
      </w:r>
      <w:r w:rsidR="006A30C4" w:rsidRPr="00AB4C3A">
        <w:rPr>
          <w:rFonts w:ascii="PermianSerifTypeface" w:hAnsi="PermianSerifTypeface"/>
          <w:bCs/>
          <w:iCs/>
          <w:sz w:val="22"/>
          <w:szCs w:val="22"/>
          <w:lang w:val="ro-MD"/>
        </w:rPr>
        <w:t xml:space="preserve"> de prestare de servicii către furnizori terți, inclusiv către </w:t>
      </w:r>
      <w:r w:rsidR="00F21F05" w:rsidRPr="00AB4C3A">
        <w:rPr>
          <w:rFonts w:ascii="PermianSerifTypeface" w:hAnsi="PermianSerifTypeface"/>
          <w:bCs/>
          <w:iCs/>
          <w:sz w:val="22"/>
          <w:szCs w:val="22"/>
          <w:lang w:val="ro-MD"/>
        </w:rPr>
        <w:t>entitățile</w:t>
      </w:r>
      <w:r w:rsidR="006A30C4" w:rsidRPr="00AB4C3A">
        <w:rPr>
          <w:rFonts w:ascii="PermianSerifTypeface" w:hAnsi="PermianSerifTypeface"/>
          <w:bCs/>
          <w:iCs/>
          <w:sz w:val="22"/>
          <w:szCs w:val="22"/>
          <w:lang w:val="ro-MD"/>
        </w:rPr>
        <w:t xml:space="preserve"> din grup, trebuie să asigure eficacitatea măsurilor prevăzute în prezentul Regulament.</w:t>
      </w:r>
      <w:r w:rsidR="00C16205" w:rsidRPr="00AB4C3A">
        <w:rPr>
          <w:rFonts w:ascii="PermianSerifTypeface" w:hAnsi="PermianSerifTypeface"/>
          <w:bCs/>
          <w:iCs/>
          <w:sz w:val="22"/>
          <w:szCs w:val="22"/>
          <w:lang w:val="ro-MD"/>
        </w:rPr>
        <w:t xml:space="preserve"> </w:t>
      </w:r>
      <w:r w:rsidRPr="008E71C7">
        <w:rPr>
          <w:rFonts w:ascii="PermianSerifTypeface" w:hAnsi="PermianSerifTypeface"/>
          <w:bCs/>
          <w:iCs/>
          <w:sz w:val="22"/>
          <w:szCs w:val="22"/>
          <w:lang w:val="ro-MD"/>
        </w:rPr>
        <w:t>Instituția</w:t>
      </w:r>
      <w:r w:rsidR="006A30C4" w:rsidRPr="008E71C7">
        <w:rPr>
          <w:rFonts w:ascii="PermianSerifTypeface" w:hAnsi="PermianSerifTypeface"/>
          <w:bCs/>
          <w:iCs/>
          <w:sz w:val="22"/>
          <w:szCs w:val="22"/>
          <w:lang w:val="ro-MD"/>
        </w:rPr>
        <w:t xml:space="preserve"> rămâne pe deplin responsabil pentru evaluarea </w:t>
      </w:r>
      <w:r w:rsidR="00F21F05" w:rsidRPr="008E71C7">
        <w:rPr>
          <w:rFonts w:ascii="PermianSerifTypeface" w:hAnsi="PermianSerifTypeface"/>
          <w:bCs/>
          <w:iCs/>
          <w:sz w:val="22"/>
          <w:szCs w:val="22"/>
          <w:lang w:val="ro-MD"/>
        </w:rPr>
        <w:t>eficacității</w:t>
      </w:r>
      <w:r w:rsidR="006A30C4" w:rsidRPr="008E71C7">
        <w:rPr>
          <w:rFonts w:ascii="PermianSerifTypeface" w:hAnsi="PermianSerifTypeface"/>
          <w:bCs/>
          <w:iCs/>
          <w:sz w:val="22"/>
          <w:szCs w:val="22"/>
          <w:lang w:val="ro-MD"/>
        </w:rPr>
        <w:t xml:space="preserve"> măsurilor de securitate ale </w:t>
      </w:r>
      <w:r w:rsidR="00F21F05" w:rsidRPr="008E71C7">
        <w:rPr>
          <w:rFonts w:ascii="PermianSerifTypeface" w:hAnsi="PermianSerifTypeface"/>
          <w:bCs/>
          <w:iCs/>
          <w:sz w:val="22"/>
          <w:szCs w:val="22"/>
          <w:lang w:val="ro-MD"/>
        </w:rPr>
        <w:t>funcțiilor</w:t>
      </w:r>
      <w:r w:rsidR="006A30C4" w:rsidRPr="008E71C7">
        <w:rPr>
          <w:rFonts w:ascii="PermianSerifTypeface" w:hAnsi="PermianSerifTypeface"/>
          <w:bCs/>
          <w:iCs/>
          <w:sz w:val="22"/>
          <w:szCs w:val="22"/>
          <w:lang w:val="ro-MD"/>
        </w:rPr>
        <w:t xml:space="preserve"> </w:t>
      </w:r>
      <w:r w:rsidR="00F21F05" w:rsidRPr="008E71C7">
        <w:rPr>
          <w:rFonts w:ascii="PermianSerifTypeface" w:hAnsi="PermianSerifTypeface"/>
          <w:bCs/>
          <w:iCs/>
          <w:sz w:val="22"/>
          <w:szCs w:val="22"/>
          <w:lang w:val="ro-MD"/>
        </w:rPr>
        <w:t>operaționale</w:t>
      </w:r>
      <w:r w:rsidR="006A30C4" w:rsidRPr="008E71C7">
        <w:rPr>
          <w:rFonts w:ascii="PermianSerifTypeface" w:hAnsi="PermianSerifTypeface"/>
          <w:bCs/>
          <w:iCs/>
          <w:sz w:val="22"/>
          <w:szCs w:val="22"/>
          <w:lang w:val="ro-MD"/>
        </w:rPr>
        <w:t xml:space="preserve"> externalizate aferente serviciilor de plată </w:t>
      </w:r>
      <w:r w:rsidR="00F21F05" w:rsidRPr="008E71C7">
        <w:rPr>
          <w:rFonts w:ascii="PermianSerifTypeface" w:hAnsi="PermianSerifTypeface"/>
          <w:bCs/>
          <w:iCs/>
          <w:sz w:val="22"/>
          <w:szCs w:val="22"/>
          <w:lang w:val="ro-MD"/>
        </w:rPr>
        <w:t>și</w:t>
      </w:r>
      <w:r w:rsidR="006A30C4" w:rsidRPr="008E71C7">
        <w:rPr>
          <w:rFonts w:ascii="PermianSerifTypeface" w:hAnsi="PermianSerifTypeface"/>
          <w:bCs/>
          <w:iCs/>
          <w:sz w:val="22"/>
          <w:szCs w:val="22"/>
          <w:lang w:val="ro-MD"/>
        </w:rPr>
        <w:t xml:space="preserve">/sau serviciilor TIC </w:t>
      </w:r>
      <w:r w:rsidR="00F21F05" w:rsidRPr="008E71C7">
        <w:rPr>
          <w:rFonts w:ascii="PermianSerifTypeface" w:hAnsi="PermianSerifTypeface"/>
          <w:bCs/>
          <w:iCs/>
          <w:sz w:val="22"/>
          <w:szCs w:val="22"/>
          <w:lang w:val="ro-MD"/>
        </w:rPr>
        <w:t>și</w:t>
      </w:r>
      <w:r w:rsidR="006A30C4" w:rsidRPr="008E71C7">
        <w:rPr>
          <w:rFonts w:ascii="PermianSerifTypeface" w:hAnsi="PermianSerifTypeface"/>
          <w:bCs/>
          <w:iCs/>
          <w:sz w:val="22"/>
          <w:szCs w:val="22"/>
          <w:lang w:val="ro-MD"/>
        </w:rPr>
        <w:t xml:space="preserve"> sistemelor TIC ale oricărei </w:t>
      </w:r>
      <w:r w:rsidR="00F21F05" w:rsidRPr="008E71C7">
        <w:rPr>
          <w:rFonts w:ascii="PermianSerifTypeface" w:hAnsi="PermianSerifTypeface"/>
          <w:bCs/>
          <w:iCs/>
          <w:sz w:val="22"/>
          <w:szCs w:val="22"/>
          <w:lang w:val="ro-MD"/>
        </w:rPr>
        <w:t>activități</w:t>
      </w:r>
      <w:r w:rsidR="006A30C4" w:rsidRPr="008E71C7">
        <w:rPr>
          <w:rFonts w:ascii="PermianSerifTypeface" w:hAnsi="PermianSerifTypeface"/>
          <w:bCs/>
          <w:iCs/>
          <w:sz w:val="22"/>
          <w:szCs w:val="22"/>
          <w:lang w:val="ro-MD"/>
        </w:rPr>
        <w:t xml:space="preserve"> de prestare de servicii.</w:t>
      </w:r>
    </w:p>
    <w:p w14:paraId="1DE042F4" w14:textId="20642CDA" w:rsidR="006A30C4" w:rsidRPr="008E71C7" w:rsidRDefault="0018196D"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lastRenderedPageBreak/>
        <w:t>BNM</w:t>
      </w:r>
      <w:r w:rsidR="0088520C" w:rsidRPr="008E71C7">
        <w:rPr>
          <w:rFonts w:ascii="PermianSerifTypeface" w:hAnsi="PermianSerifTypeface"/>
          <w:bCs/>
          <w:iCs/>
          <w:sz w:val="22"/>
          <w:szCs w:val="22"/>
          <w:lang w:val="ro-MD"/>
        </w:rPr>
        <w:t xml:space="preserve">, în cadrul controalelor pe teren, controalelor din oficiu și prin dispunerea efectuării misiunilor de audit, </w:t>
      </w:r>
      <w:r w:rsidR="00301ACA" w:rsidRPr="008E71C7">
        <w:rPr>
          <w:rFonts w:ascii="PermianSerifTypeface" w:hAnsi="PermianSerifTypeface"/>
          <w:bCs/>
          <w:iCs/>
          <w:sz w:val="22"/>
          <w:szCs w:val="22"/>
          <w:lang w:val="ro-MD"/>
        </w:rPr>
        <w:t xml:space="preserve">evaluează cadrul intern </w:t>
      </w:r>
      <w:r w:rsidR="00360271" w:rsidRPr="008E71C7">
        <w:rPr>
          <w:rFonts w:ascii="PermianSerifTypeface" w:hAnsi="PermianSerifTypeface"/>
          <w:bCs/>
          <w:iCs/>
          <w:sz w:val="22"/>
          <w:szCs w:val="22"/>
          <w:lang w:val="ro-MD"/>
        </w:rPr>
        <w:t xml:space="preserve">aferent </w:t>
      </w:r>
      <w:r w:rsidR="00301ACA" w:rsidRPr="008E71C7">
        <w:rPr>
          <w:rFonts w:ascii="PermianSerifTypeface" w:hAnsi="PermianSerifTypeface"/>
          <w:bCs/>
          <w:iCs/>
          <w:sz w:val="22"/>
          <w:szCs w:val="22"/>
          <w:lang w:val="ro-MD"/>
        </w:rPr>
        <w:t xml:space="preserve">TIC </w:t>
      </w:r>
      <w:r w:rsidR="0088520C" w:rsidRPr="008E71C7">
        <w:rPr>
          <w:rFonts w:ascii="PermianSerifTypeface" w:hAnsi="PermianSerifTypeface"/>
          <w:bCs/>
          <w:iCs/>
          <w:sz w:val="22"/>
          <w:szCs w:val="22"/>
          <w:lang w:val="ro-MD"/>
        </w:rPr>
        <w:t>a</w:t>
      </w:r>
      <w:r w:rsidR="00B44CCD" w:rsidRPr="008E71C7">
        <w:rPr>
          <w:rFonts w:ascii="PermianSerifTypeface" w:hAnsi="PermianSerifTypeface"/>
          <w:bCs/>
          <w:iCs/>
          <w:sz w:val="22"/>
          <w:szCs w:val="22"/>
          <w:lang w:val="ro-MD"/>
        </w:rPr>
        <w:t xml:space="preserve"> </w:t>
      </w:r>
      <w:r w:rsidR="007D5297" w:rsidRPr="008E71C7">
        <w:rPr>
          <w:rFonts w:ascii="PermianSerifTypeface" w:hAnsi="PermianSerifTypeface"/>
          <w:bCs/>
          <w:iCs/>
          <w:sz w:val="22"/>
          <w:szCs w:val="22"/>
          <w:lang w:val="ro-MD"/>
        </w:rPr>
        <w:t>fiecărei instituții</w:t>
      </w:r>
      <w:r w:rsidR="00AC5F73" w:rsidRPr="008E71C7">
        <w:rPr>
          <w:rFonts w:ascii="PermianSerifTypeface" w:hAnsi="PermianSerifTypeface"/>
          <w:bCs/>
          <w:iCs/>
          <w:sz w:val="22"/>
          <w:szCs w:val="22"/>
          <w:lang w:val="ro-MD"/>
        </w:rPr>
        <w:t xml:space="preserve">, în raport cu </w:t>
      </w:r>
      <w:r w:rsidR="00FC36CF" w:rsidRPr="008E71C7">
        <w:rPr>
          <w:rFonts w:ascii="PermianSerifTypeface" w:hAnsi="PermianSerifTypeface"/>
          <w:bCs/>
          <w:iCs/>
          <w:sz w:val="22"/>
          <w:szCs w:val="22"/>
          <w:lang w:val="ro-MD"/>
        </w:rPr>
        <w:t xml:space="preserve">natura, amploarea și complexitatea riscurilor inerente modelului de afaceri și activităților desfășurate </w:t>
      </w:r>
      <w:r w:rsidR="005E525B" w:rsidRPr="008E71C7">
        <w:rPr>
          <w:rFonts w:ascii="PermianSerifTypeface" w:hAnsi="PermianSerifTypeface"/>
          <w:bCs/>
          <w:iCs/>
          <w:sz w:val="22"/>
          <w:szCs w:val="22"/>
          <w:lang w:val="ro-MD"/>
        </w:rPr>
        <w:t>și cu profilul/apetitul de risc</w:t>
      </w:r>
      <w:r w:rsidR="0088520C" w:rsidRPr="008E71C7">
        <w:rPr>
          <w:rFonts w:ascii="PermianSerifTypeface" w:hAnsi="PermianSerifTypeface"/>
          <w:bCs/>
          <w:iCs/>
          <w:sz w:val="22"/>
          <w:szCs w:val="22"/>
          <w:lang w:val="ro-MD"/>
        </w:rPr>
        <w:t xml:space="preserve"> a </w:t>
      </w:r>
      <w:r w:rsidR="007D5297" w:rsidRPr="008E71C7">
        <w:rPr>
          <w:rFonts w:ascii="PermianSerifTypeface" w:hAnsi="PermianSerifTypeface"/>
          <w:bCs/>
          <w:iCs/>
          <w:sz w:val="22"/>
          <w:szCs w:val="22"/>
          <w:lang w:val="ro-MD"/>
        </w:rPr>
        <w:t>instituției</w:t>
      </w:r>
      <w:r w:rsidR="0088520C" w:rsidRPr="008E71C7">
        <w:rPr>
          <w:rFonts w:ascii="PermianSerifTypeface" w:hAnsi="PermianSerifTypeface"/>
          <w:bCs/>
          <w:iCs/>
          <w:sz w:val="22"/>
          <w:szCs w:val="22"/>
          <w:lang w:val="ro-MD"/>
        </w:rPr>
        <w:t>.</w:t>
      </w:r>
      <w:r w:rsidRPr="008E71C7">
        <w:rPr>
          <w:rFonts w:ascii="PermianSerifTypeface" w:hAnsi="PermianSerifTypeface"/>
          <w:bCs/>
          <w:iCs/>
          <w:sz w:val="22"/>
          <w:szCs w:val="22"/>
          <w:lang w:val="ro-MD"/>
        </w:rPr>
        <w:t xml:space="preserve"> </w:t>
      </w:r>
    </w:p>
    <w:p w14:paraId="4EF6557D" w14:textId="5EF99267" w:rsidR="006F74E7" w:rsidRPr="008E71C7" w:rsidRDefault="006F74E7" w:rsidP="009B0EF6">
      <w:pPr>
        <w:pStyle w:val="ListParagraph"/>
        <w:numPr>
          <w:ilvl w:val="0"/>
          <w:numId w:val="7"/>
        </w:numPr>
        <w:ind w:left="426"/>
        <w:jc w:val="both"/>
        <w:rPr>
          <w:rFonts w:ascii="PermianSerifTypeface" w:hAnsi="PermianSerifTypeface"/>
          <w:bCs/>
          <w:iCs/>
          <w:sz w:val="22"/>
          <w:szCs w:val="22"/>
          <w:lang w:val="ro-MD"/>
        </w:rPr>
      </w:pPr>
      <w:r w:rsidRPr="008E71C7">
        <w:rPr>
          <w:rFonts w:ascii="PermianSerifTypeface" w:hAnsi="PermianSerifTypeface"/>
          <w:bCs/>
          <w:iCs/>
          <w:sz w:val="22"/>
          <w:szCs w:val="22"/>
          <w:lang w:val="ro-MD"/>
        </w:rPr>
        <w:t>Dacă urma</w:t>
      </w:r>
      <w:r w:rsidR="005C4D7D" w:rsidRPr="008E71C7">
        <w:rPr>
          <w:rFonts w:ascii="PermianSerifTypeface" w:hAnsi="PermianSerifTypeface"/>
          <w:bCs/>
          <w:iCs/>
          <w:sz w:val="22"/>
          <w:szCs w:val="22"/>
          <w:lang w:val="ro-MD"/>
        </w:rPr>
        <w:t>re a</w:t>
      </w:r>
      <w:r w:rsidRPr="008E71C7">
        <w:rPr>
          <w:rFonts w:ascii="PermianSerifTypeface" w:hAnsi="PermianSerifTypeface"/>
          <w:bCs/>
          <w:iCs/>
          <w:sz w:val="22"/>
          <w:szCs w:val="22"/>
          <w:lang w:val="ro-MD"/>
        </w:rPr>
        <w:t xml:space="preserve"> evaluării </w:t>
      </w:r>
      <w:r w:rsidR="005C4D7D" w:rsidRPr="008E71C7">
        <w:rPr>
          <w:rFonts w:ascii="PermianSerifTypeface" w:hAnsi="PermianSerifTypeface"/>
          <w:bCs/>
          <w:iCs/>
          <w:sz w:val="22"/>
          <w:szCs w:val="22"/>
          <w:lang w:val="ro-MD"/>
        </w:rPr>
        <w:t>efectuate,</w:t>
      </w:r>
      <w:r w:rsidRPr="008E71C7">
        <w:rPr>
          <w:rFonts w:ascii="PermianSerifTypeface" w:hAnsi="PermianSerifTypeface"/>
          <w:bCs/>
          <w:iCs/>
          <w:sz w:val="22"/>
          <w:szCs w:val="22"/>
          <w:lang w:val="ro-MD"/>
        </w:rPr>
        <w:t xml:space="preserve"> se constată că</w:t>
      </w:r>
      <w:r w:rsidR="0036334A" w:rsidRPr="008E71C7">
        <w:rPr>
          <w:rFonts w:ascii="PermianSerifTypeface" w:hAnsi="PermianSerifTypeface"/>
          <w:bCs/>
          <w:iCs/>
          <w:sz w:val="22"/>
          <w:szCs w:val="22"/>
          <w:lang w:val="ro-MD"/>
        </w:rPr>
        <w:t>,</w:t>
      </w:r>
      <w:r w:rsidRPr="008E71C7">
        <w:rPr>
          <w:rFonts w:ascii="PermianSerifTypeface" w:hAnsi="PermianSerifTypeface"/>
          <w:bCs/>
          <w:iCs/>
          <w:sz w:val="22"/>
          <w:szCs w:val="22"/>
          <w:lang w:val="ro-MD"/>
        </w:rPr>
        <w:t xml:space="preserve"> cadrul intern</w:t>
      </w:r>
      <w:r w:rsidR="00360271" w:rsidRPr="008E71C7">
        <w:rPr>
          <w:rFonts w:ascii="PermianSerifTypeface" w:hAnsi="PermianSerifTypeface"/>
          <w:bCs/>
          <w:iCs/>
          <w:sz w:val="22"/>
          <w:szCs w:val="22"/>
          <w:lang w:val="ro-MD"/>
        </w:rPr>
        <w:t xml:space="preserve"> aferent</w:t>
      </w:r>
      <w:r w:rsidRPr="008E71C7">
        <w:rPr>
          <w:rFonts w:ascii="PermianSerifTypeface" w:hAnsi="PermianSerifTypeface"/>
          <w:bCs/>
          <w:iCs/>
          <w:sz w:val="22"/>
          <w:szCs w:val="22"/>
          <w:lang w:val="ro-MD"/>
        </w:rPr>
        <w:t xml:space="preserve"> TIC nu este adecva</w:t>
      </w:r>
      <w:r w:rsidR="00850DE9" w:rsidRPr="008E71C7">
        <w:rPr>
          <w:rFonts w:ascii="PermianSerifTypeface" w:hAnsi="PermianSerifTypeface"/>
          <w:bCs/>
          <w:iCs/>
          <w:sz w:val="22"/>
          <w:szCs w:val="22"/>
          <w:lang w:val="ro-MD"/>
        </w:rPr>
        <w:t>t</w:t>
      </w:r>
      <w:r w:rsidR="00301ACA" w:rsidRPr="008E71C7">
        <w:rPr>
          <w:rFonts w:ascii="PermianSerifTypeface" w:hAnsi="PermianSerifTypeface"/>
          <w:bCs/>
          <w:iCs/>
          <w:sz w:val="22"/>
          <w:szCs w:val="22"/>
          <w:lang w:val="ro-MD"/>
        </w:rPr>
        <w:t xml:space="preserve"> în raport cu profilul/apetitul de risc, cu </w:t>
      </w:r>
      <w:r w:rsidR="00A560E7" w:rsidRPr="008E71C7">
        <w:rPr>
          <w:rFonts w:ascii="PermianSerifTypeface" w:hAnsi="PermianSerifTypeface"/>
          <w:bCs/>
          <w:iCs/>
          <w:sz w:val="22"/>
          <w:szCs w:val="22"/>
          <w:lang w:val="ro-MD"/>
        </w:rPr>
        <w:t>natura, amploarea și complexitatea riscurilor inerente modelului de afaceri și activităților desfășurate</w:t>
      </w:r>
      <w:r w:rsidR="00A560E7" w:rsidRPr="008E71C7" w:rsidDel="00A560E7">
        <w:rPr>
          <w:rFonts w:ascii="PermianSerifTypeface" w:hAnsi="PermianSerifTypeface"/>
          <w:bCs/>
          <w:iCs/>
          <w:sz w:val="22"/>
          <w:szCs w:val="22"/>
          <w:lang w:val="ro-MD"/>
        </w:rPr>
        <w:t xml:space="preserve"> </w:t>
      </w:r>
      <w:r w:rsidR="00A560E7" w:rsidRPr="008E71C7">
        <w:rPr>
          <w:rFonts w:ascii="PermianSerifTypeface" w:hAnsi="PermianSerifTypeface"/>
          <w:bCs/>
          <w:iCs/>
          <w:sz w:val="22"/>
          <w:szCs w:val="22"/>
          <w:lang w:val="ro-MD"/>
        </w:rPr>
        <w:t xml:space="preserve">de </w:t>
      </w:r>
      <w:r w:rsidR="00926021" w:rsidRPr="008E71C7">
        <w:rPr>
          <w:rFonts w:ascii="PermianSerifTypeface" w:hAnsi="PermianSerifTypeface"/>
          <w:bCs/>
          <w:iCs/>
          <w:sz w:val="22"/>
          <w:szCs w:val="22"/>
          <w:lang w:val="ro-MD"/>
        </w:rPr>
        <w:t>instituți</w:t>
      </w:r>
      <w:r w:rsidR="001A3420" w:rsidRPr="008E71C7">
        <w:rPr>
          <w:rFonts w:ascii="PermianSerifTypeface" w:hAnsi="PermianSerifTypeface"/>
          <w:bCs/>
          <w:iCs/>
          <w:sz w:val="22"/>
          <w:szCs w:val="22"/>
          <w:lang w:val="ro-MD"/>
        </w:rPr>
        <w:t>e</w:t>
      </w:r>
      <w:r w:rsidRPr="008E71C7">
        <w:rPr>
          <w:rFonts w:ascii="PermianSerifTypeface" w:hAnsi="PermianSerifTypeface"/>
          <w:bCs/>
          <w:iCs/>
          <w:sz w:val="22"/>
          <w:szCs w:val="22"/>
          <w:lang w:val="ro-MD"/>
        </w:rPr>
        <w:t xml:space="preserve">, </w:t>
      </w:r>
      <w:r w:rsidR="0018196D" w:rsidRPr="008E71C7">
        <w:rPr>
          <w:rFonts w:ascii="PermianSerifTypeface" w:hAnsi="PermianSerifTypeface"/>
          <w:bCs/>
          <w:iCs/>
          <w:sz w:val="22"/>
          <w:szCs w:val="22"/>
          <w:lang w:val="ro-MD"/>
        </w:rPr>
        <w:t>BNM</w:t>
      </w:r>
      <w:r w:rsidRPr="008E71C7">
        <w:rPr>
          <w:rFonts w:ascii="PermianSerifTypeface" w:hAnsi="PermianSerifTypeface"/>
          <w:bCs/>
          <w:iCs/>
          <w:sz w:val="22"/>
          <w:szCs w:val="22"/>
          <w:lang w:val="ro-MD"/>
        </w:rPr>
        <w:t xml:space="preserve"> poate impune </w:t>
      </w:r>
      <w:r w:rsidR="001A743C" w:rsidRPr="008E71C7">
        <w:rPr>
          <w:rFonts w:ascii="PermianSerifTypeface" w:hAnsi="PermianSerifTypeface"/>
          <w:bCs/>
          <w:iCs/>
          <w:sz w:val="22"/>
          <w:szCs w:val="22"/>
          <w:lang w:val="ro-MD"/>
        </w:rPr>
        <w:t xml:space="preserve">cerințe </w:t>
      </w:r>
      <w:r w:rsidR="005C4D7D" w:rsidRPr="008E71C7">
        <w:rPr>
          <w:rFonts w:ascii="PermianSerifTypeface" w:hAnsi="PermianSerifTypeface"/>
          <w:bCs/>
          <w:iCs/>
          <w:sz w:val="22"/>
          <w:szCs w:val="22"/>
          <w:lang w:val="ro-MD"/>
        </w:rPr>
        <w:t xml:space="preserve">concrete </w:t>
      </w:r>
      <w:r w:rsidR="00FD5DC0" w:rsidRPr="008E71C7">
        <w:rPr>
          <w:rFonts w:ascii="PermianSerifTypeface" w:hAnsi="PermianSerifTypeface"/>
          <w:bCs/>
          <w:iCs/>
          <w:sz w:val="22"/>
          <w:szCs w:val="22"/>
          <w:lang w:val="ro-MD"/>
        </w:rPr>
        <w:t xml:space="preserve">față de cadrul intern </w:t>
      </w:r>
      <w:r w:rsidR="00360271" w:rsidRPr="008E71C7">
        <w:rPr>
          <w:rFonts w:ascii="PermianSerifTypeface" w:hAnsi="PermianSerifTypeface"/>
          <w:bCs/>
          <w:iCs/>
          <w:sz w:val="22"/>
          <w:szCs w:val="22"/>
          <w:lang w:val="ro-MD"/>
        </w:rPr>
        <w:t xml:space="preserve">aferent </w:t>
      </w:r>
      <w:r w:rsidR="00FD5DC0" w:rsidRPr="008E71C7">
        <w:rPr>
          <w:rFonts w:ascii="PermianSerifTypeface" w:hAnsi="PermianSerifTypeface"/>
          <w:bCs/>
          <w:iCs/>
          <w:sz w:val="22"/>
          <w:szCs w:val="22"/>
          <w:lang w:val="ro-MD"/>
        </w:rPr>
        <w:t>TIC</w:t>
      </w:r>
      <w:r w:rsidR="00D13322" w:rsidRPr="008E71C7">
        <w:rPr>
          <w:rFonts w:ascii="PermianSerifTypeface" w:hAnsi="PermianSerifTypeface"/>
          <w:bCs/>
          <w:iCs/>
          <w:sz w:val="22"/>
          <w:szCs w:val="22"/>
          <w:lang w:val="ro-MD"/>
        </w:rPr>
        <w:t>, măsuri de supraveghere, sancțiuni sau măsuri sancționatorii</w:t>
      </w:r>
      <w:r w:rsidRPr="008E71C7">
        <w:rPr>
          <w:rFonts w:ascii="PermianSerifTypeface" w:hAnsi="PermianSerifTypeface"/>
          <w:bCs/>
          <w:iCs/>
          <w:sz w:val="22"/>
          <w:szCs w:val="22"/>
          <w:lang w:val="ro-MD"/>
        </w:rPr>
        <w:t>.</w:t>
      </w:r>
    </w:p>
    <w:p w14:paraId="1E33D65A" w14:textId="00388CA5" w:rsidR="008F1CB6" w:rsidRPr="008E71C7" w:rsidRDefault="00926021" w:rsidP="009B0EF6">
      <w:pPr>
        <w:pStyle w:val="ListParagraph"/>
        <w:numPr>
          <w:ilvl w:val="0"/>
          <w:numId w:val="7"/>
        </w:numPr>
        <w:ind w:left="426"/>
        <w:jc w:val="both"/>
        <w:rPr>
          <w:rFonts w:ascii="PermianSerifTypeface" w:hAnsi="PermianSerifTypeface"/>
          <w:b/>
          <w:bCs/>
          <w:sz w:val="22"/>
          <w:szCs w:val="22"/>
          <w:lang w:val="ro-MD"/>
        </w:rPr>
      </w:pPr>
      <w:r w:rsidRPr="008E71C7">
        <w:rPr>
          <w:rFonts w:ascii="PermianSerifTypeface" w:hAnsi="PermianSerifTypeface"/>
          <w:bCs/>
          <w:iCs/>
          <w:sz w:val="22"/>
          <w:szCs w:val="22"/>
          <w:lang w:val="ro-MD"/>
        </w:rPr>
        <w:t>Instituția</w:t>
      </w:r>
      <w:r w:rsidR="00631688" w:rsidRPr="008E71C7">
        <w:rPr>
          <w:rFonts w:ascii="PermianSerifTypeface" w:hAnsi="PermianSerifTypeface"/>
          <w:bCs/>
          <w:iCs/>
          <w:sz w:val="22"/>
          <w:szCs w:val="22"/>
          <w:lang w:val="ro-MD"/>
        </w:rPr>
        <w:t xml:space="preserve"> este obligat</w:t>
      </w:r>
      <w:r w:rsidR="004338A8" w:rsidRPr="008E71C7">
        <w:rPr>
          <w:rFonts w:ascii="PermianSerifTypeface" w:hAnsi="PermianSerifTypeface"/>
          <w:bCs/>
          <w:iCs/>
          <w:sz w:val="22"/>
          <w:szCs w:val="22"/>
          <w:lang w:val="ro-MD"/>
        </w:rPr>
        <w:t>ă</w:t>
      </w:r>
      <w:r w:rsidR="00631688" w:rsidRPr="008E71C7">
        <w:rPr>
          <w:rFonts w:ascii="PermianSerifTypeface" w:hAnsi="PermianSerifTypeface"/>
          <w:bCs/>
          <w:iCs/>
          <w:sz w:val="22"/>
          <w:szCs w:val="22"/>
          <w:lang w:val="ro-MD"/>
        </w:rPr>
        <w:t xml:space="preserve"> să notifice</w:t>
      </w:r>
      <w:r w:rsidR="0068766D" w:rsidRPr="008E71C7">
        <w:rPr>
          <w:rFonts w:ascii="PermianSerifTypeface" w:hAnsi="PermianSerifTypeface"/>
          <w:bCs/>
          <w:iCs/>
          <w:sz w:val="22"/>
          <w:szCs w:val="22"/>
          <w:lang w:val="ro-MD"/>
        </w:rPr>
        <w:t xml:space="preserve"> </w:t>
      </w:r>
      <w:r w:rsidR="0018196D" w:rsidRPr="008E71C7">
        <w:rPr>
          <w:rFonts w:ascii="PermianSerifTypeface" w:hAnsi="PermianSerifTypeface"/>
          <w:bCs/>
          <w:iCs/>
          <w:sz w:val="22"/>
          <w:szCs w:val="22"/>
          <w:lang w:val="ro-MD"/>
        </w:rPr>
        <w:t>BNM</w:t>
      </w:r>
      <w:r w:rsidR="008F1CB6" w:rsidRPr="008E71C7">
        <w:rPr>
          <w:rFonts w:ascii="PermianSerifTypeface" w:hAnsi="PermianSerifTypeface"/>
          <w:bCs/>
          <w:iCs/>
          <w:sz w:val="22"/>
          <w:szCs w:val="22"/>
          <w:lang w:val="ro-MD"/>
        </w:rPr>
        <w:t xml:space="preserve"> </w:t>
      </w:r>
      <w:r w:rsidR="004338A8" w:rsidRPr="008E71C7">
        <w:rPr>
          <w:rFonts w:ascii="PermianSerifTypeface" w:hAnsi="PermianSerifTypeface"/>
          <w:bCs/>
          <w:iCs/>
          <w:sz w:val="22"/>
          <w:szCs w:val="22"/>
          <w:lang w:val="ro-MD"/>
        </w:rPr>
        <w:t xml:space="preserve">prin </w:t>
      </w:r>
      <w:r w:rsidR="0078381E" w:rsidRPr="008E71C7">
        <w:rPr>
          <w:rFonts w:ascii="PermianSerifTypeface" w:hAnsi="PermianSerifTypeface"/>
          <w:bCs/>
          <w:iCs/>
          <w:sz w:val="22"/>
          <w:szCs w:val="22"/>
          <w:lang w:val="ro-MD"/>
        </w:rPr>
        <w:t>intermediul PCSI</w:t>
      </w:r>
      <w:r w:rsidR="003E0D64" w:rsidRPr="008E71C7">
        <w:rPr>
          <w:rFonts w:ascii="PermianSerifTypeface" w:hAnsi="PermianSerifTypeface"/>
          <w:bCs/>
          <w:iCs/>
          <w:sz w:val="22"/>
          <w:szCs w:val="22"/>
          <w:lang w:val="ro-MD"/>
        </w:rPr>
        <w:t xml:space="preserve"> sau în cazul indisponibilității acestuia</w:t>
      </w:r>
      <w:r w:rsidR="003E0D64" w:rsidRPr="008E71C7">
        <w:rPr>
          <w:rFonts w:ascii="PermianSerifTypeface" w:hAnsi="PermianSerifTypeface"/>
          <w:sz w:val="22"/>
          <w:szCs w:val="22"/>
          <w:lang w:val="ro-MD"/>
        </w:rPr>
        <w:t xml:space="preserve"> </w:t>
      </w:r>
      <w:r w:rsidR="001C069B" w:rsidRPr="008E71C7">
        <w:rPr>
          <w:rFonts w:ascii="PermianSerifTypeface" w:hAnsi="PermianSerifTypeface"/>
          <w:sz w:val="22"/>
          <w:szCs w:val="22"/>
          <w:lang w:val="ro-MD"/>
        </w:rPr>
        <w:t xml:space="preserve">la adresa de email </w:t>
      </w:r>
      <w:hyperlink r:id="rId10" w:history="1">
        <w:r w:rsidR="001C069B" w:rsidRPr="008E71C7">
          <w:rPr>
            <w:rStyle w:val="Hyperlink"/>
            <w:rFonts w:ascii="PermianSerifTypeface" w:hAnsi="PermianSerifTypeface"/>
            <w:sz w:val="22"/>
            <w:szCs w:val="22"/>
            <w:lang w:val="ro-MD"/>
          </w:rPr>
          <w:t>SupraveghereTIC@bnm.md</w:t>
        </w:r>
      </w:hyperlink>
      <w:r w:rsidR="001C069B" w:rsidRPr="008E71C7">
        <w:rPr>
          <w:rFonts w:ascii="PermianSerifTypeface" w:hAnsi="PermianSerifTypeface"/>
          <w:sz w:val="22"/>
          <w:szCs w:val="22"/>
          <w:lang w:val="ro-MD"/>
        </w:rPr>
        <w:t xml:space="preserve"> </w:t>
      </w:r>
      <w:r w:rsidR="008F1CB6" w:rsidRPr="008E71C7">
        <w:rPr>
          <w:rFonts w:ascii="PermianSerifTypeface" w:hAnsi="PermianSerifTypeface"/>
          <w:sz w:val="22"/>
          <w:szCs w:val="22"/>
          <w:lang w:val="ro-MD"/>
        </w:rPr>
        <w:t xml:space="preserve">despre incidentele </w:t>
      </w:r>
      <w:r w:rsidR="008773C6" w:rsidRPr="008E71C7">
        <w:rPr>
          <w:rFonts w:ascii="PermianSerifTypeface" w:hAnsi="PermianSerifTypeface"/>
          <w:sz w:val="22"/>
          <w:szCs w:val="22"/>
          <w:lang w:val="ro-MD"/>
        </w:rPr>
        <w:t>majore</w:t>
      </w:r>
      <w:r w:rsidR="008F1CB6" w:rsidRPr="008E71C7">
        <w:rPr>
          <w:rFonts w:ascii="PermianSerifTypeface" w:hAnsi="PermianSerifTypeface"/>
          <w:sz w:val="22"/>
          <w:szCs w:val="22"/>
          <w:lang w:val="ro-MD"/>
        </w:rPr>
        <w:t xml:space="preserve"> </w:t>
      </w:r>
      <w:r w:rsidR="0022311B" w:rsidRPr="008E71C7">
        <w:rPr>
          <w:rFonts w:ascii="PermianSerifTypeface" w:hAnsi="PermianSerifTypeface"/>
          <w:sz w:val="22"/>
          <w:szCs w:val="22"/>
          <w:lang w:val="ro-MD"/>
        </w:rPr>
        <w:t>respectând</w:t>
      </w:r>
      <w:r w:rsidR="008F1CB6" w:rsidRPr="008E71C7">
        <w:rPr>
          <w:rFonts w:ascii="PermianSerifTypeface" w:hAnsi="PermianSerifTypeface"/>
          <w:sz w:val="22"/>
          <w:szCs w:val="22"/>
          <w:lang w:val="ro-MD"/>
        </w:rPr>
        <w:t xml:space="preserve"> următoarele condiții:</w:t>
      </w:r>
    </w:p>
    <w:p w14:paraId="7BF7A37E" w14:textId="77777777" w:rsidR="0022311B" w:rsidRPr="008E71C7" w:rsidRDefault="008F1CB6" w:rsidP="009B0EF6">
      <w:pPr>
        <w:pStyle w:val="ListParagraph"/>
        <w:numPr>
          <w:ilvl w:val="0"/>
          <w:numId w:val="4"/>
        </w:numPr>
        <w:ind w:left="993" w:hanging="425"/>
        <w:jc w:val="both"/>
        <w:rPr>
          <w:rFonts w:ascii="PermianSerifTypeface" w:hAnsi="PermianSerifTypeface"/>
          <w:b/>
          <w:bCs/>
          <w:sz w:val="22"/>
          <w:szCs w:val="22"/>
          <w:lang w:val="ro-MD"/>
        </w:rPr>
      </w:pPr>
      <w:r w:rsidRPr="008E71C7">
        <w:rPr>
          <w:rFonts w:ascii="PermianSerifTypeface" w:hAnsi="PermianSerifTypeface"/>
          <w:sz w:val="22"/>
          <w:szCs w:val="22"/>
          <w:lang w:val="ro-MD"/>
        </w:rPr>
        <w:t xml:space="preserve">o notificare inițială cu privire la incidentul produs, fără întârziere, dar nu mai târziu de sfârșitul zilei lucrătoare sau, în cazul unui incident care a avut loc cu mai puțin de 2 ore înainte de încheierea </w:t>
      </w:r>
      <w:r w:rsidR="008E614B" w:rsidRPr="008E71C7">
        <w:rPr>
          <w:rFonts w:ascii="PermianSerifTypeface" w:hAnsi="PermianSerifTypeface"/>
          <w:sz w:val="22"/>
          <w:szCs w:val="22"/>
          <w:lang w:val="ro-MD"/>
        </w:rPr>
        <w:t>zilei lucrătoare, nu mai târziu de 4 ore de la începutul următoarei zile lucrătoare</w:t>
      </w:r>
      <w:r w:rsidR="0022311B" w:rsidRPr="008E71C7">
        <w:rPr>
          <w:rFonts w:ascii="PermianSerifTypeface" w:hAnsi="PermianSerifTypeface"/>
          <w:sz w:val="22"/>
          <w:szCs w:val="22"/>
          <w:lang w:val="ro-MD"/>
        </w:rPr>
        <w:t>;</w:t>
      </w:r>
    </w:p>
    <w:p w14:paraId="52216EF3" w14:textId="7D5F8191" w:rsidR="0022311B" w:rsidRPr="008E71C7" w:rsidRDefault="0022311B" w:rsidP="009B0EF6">
      <w:pPr>
        <w:pStyle w:val="ListParagraph"/>
        <w:numPr>
          <w:ilvl w:val="0"/>
          <w:numId w:val="4"/>
        </w:numPr>
        <w:ind w:left="993" w:hanging="425"/>
        <w:jc w:val="both"/>
        <w:rPr>
          <w:rFonts w:ascii="PermianSerifTypeface" w:hAnsi="PermianSerifTypeface"/>
          <w:b/>
          <w:bCs/>
          <w:sz w:val="22"/>
          <w:szCs w:val="22"/>
          <w:lang w:val="ro-MD"/>
        </w:rPr>
      </w:pPr>
      <w:r w:rsidRPr="008E71C7">
        <w:rPr>
          <w:rFonts w:ascii="PermianSerifTypeface" w:hAnsi="PermianSerifTypeface"/>
          <w:sz w:val="22"/>
          <w:szCs w:val="22"/>
          <w:lang w:val="ro-MD"/>
        </w:rPr>
        <w:t xml:space="preserve">un raport intermediar, în termen de cel </w:t>
      </w:r>
      <w:r w:rsidR="00CD40A8" w:rsidRPr="008E71C7">
        <w:rPr>
          <w:rFonts w:ascii="PermianSerifTypeface" w:hAnsi="PermianSerifTypeface"/>
          <w:sz w:val="22"/>
          <w:szCs w:val="22"/>
          <w:lang w:val="ro-MD"/>
        </w:rPr>
        <w:t>mult în</w:t>
      </w:r>
      <w:r w:rsidR="003A14CD"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 xml:space="preserve">3 </w:t>
      </w:r>
      <w:r w:rsidR="003A14CD" w:rsidRPr="008E71C7">
        <w:rPr>
          <w:rFonts w:ascii="PermianSerifTypeface" w:hAnsi="PermianSerifTypeface"/>
          <w:sz w:val="22"/>
          <w:szCs w:val="22"/>
          <w:lang w:val="ro-MD"/>
        </w:rPr>
        <w:t xml:space="preserve">zile </w:t>
      </w:r>
      <w:r w:rsidR="00E554F0" w:rsidRPr="008E71C7">
        <w:rPr>
          <w:rFonts w:ascii="PermianSerifTypeface" w:hAnsi="PermianSerifTypeface"/>
          <w:sz w:val="22"/>
          <w:szCs w:val="22"/>
          <w:lang w:val="ro-MD"/>
        </w:rPr>
        <w:t xml:space="preserve">din ziua producerii incidentului, </w:t>
      </w:r>
      <w:r w:rsidRPr="008E71C7">
        <w:rPr>
          <w:rFonts w:ascii="PermianSerifTypeface" w:hAnsi="PermianSerifTypeface"/>
          <w:sz w:val="22"/>
          <w:szCs w:val="22"/>
          <w:lang w:val="ro-MD"/>
        </w:rPr>
        <w:t xml:space="preserve">ce va conține informații </w:t>
      </w:r>
      <w:r w:rsidR="005C4D7D" w:rsidRPr="008E71C7">
        <w:rPr>
          <w:rFonts w:ascii="PermianSerifTypeface" w:hAnsi="PermianSerifTypeface"/>
          <w:sz w:val="22"/>
          <w:szCs w:val="22"/>
          <w:lang w:val="ro-MD"/>
        </w:rPr>
        <w:t>suplimentar</w:t>
      </w:r>
      <w:r w:rsidRPr="008E71C7">
        <w:rPr>
          <w:rFonts w:ascii="PermianSerifTypeface" w:hAnsi="PermianSerifTypeface"/>
          <w:sz w:val="22"/>
          <w:szCs w:val="22"/>
          <w:lang w:val="ro-MD"/>
        </w:rPr>
        <w:t>e</w:t>
      </w:r>
      <w:r w:rsidR="005C4D7D" w:rsidRPr="008E71C7">
        <w:rPr>
          <w:rFonts w:ascii="PermianSerifTypeface" w:hAnsi="PermianSerifTypeface"/>
          <w:sz w:val="22"/>
          <w:szCs w:val="22"/>
          <w:lang w:val="ro-MD"/>
        </w:rPr>
        <w:t xml:space="preserve"> </w:t>
      </w:r>
      <w:r w:rsidR="00135C8E" w:rsidRPr="008E71C7">
        <w:rPr>
          <w:rFonts w:ascii="PermianSerifTypeface" w:hAnsi="PermianSerifTypeface"/>
          <w:sz w:val="22"/>
          <w:szCs w:val="22"/>
          <w:lang w:val="ro-MD"/>
        </w:rPr>
        <w:t>cu privire la circumstanțel</w:t>
      </w:r>
      <w:r w:rsidR="005C4D7D" w:rsidRPr="008E71C7">
        <w:rPr>
          <w:rFonts w:ascii="PermianSerifTypeface" w:hAnsi="PermianSerifTypeface"/>
          <w:sz w:val="22"/>
          <w:szCs w:val="22"/>
          <w:lang w:val="ro-MD"/>
        </w:rPr>
        <w:t>e</w:t>
      </w:r>
      <w:r w:rsidR="00135C8E" w:rsidRPr="008E71C7">
        <w:rPr>
          <w:rFonts w:ascii="PermianSerifTypeface" w:hAnsi="PermianSerifTypeface"/>
          <w:sz w:val="22"/>
          <w:szCs w:val="22"/>
          <w:lang w:val="ro-MD"/>
        </w:rPr>
        <w:t xml:space="preserve"> </w:t>
      </w:r>
      <w:r w:rsidR="00DE2BAD" w:rsidRPr="008E71C7">
        <w:rPr>
          <w:rFonts w:ascii="PermianSerifTypeface" w:hAnsi="PermianSerifTypeface"/>
          <w:sz w:val="22"/>
          <w:szCs w:val="22"/>
          <w:lang w:val="ro-MD"/>
        </w:rPr>
        <w:t>incidentului</w:t>
      </w:r>
      <w:r w:rsidR="00135C8E" w:rsidRPr="008E71C7">
        <w:rPr>
          <w:rFonts w:ascii="PermianSerifTypeface" w:hAnsi="PermianSerifTypeface"/>
          <w:sz w:val="22"/>
          <w:szCs w:val="22"/>
          <w:lang w:val="ro-MD"/>
        </w:rPr>
        <w:t xml:space="preserve"> produs</w:t>
      </w:r>
      <w:r w:rsidR="00631688" w:rsidRPr="008E71C7">
        <w:rPr>
          <w:rFonts w:ascii="PermianSerifTypeface" w:hAnsi="PermianSerifTypeface"/>
          <w:sz w:val="22"/>
          <w:szCs w:val="22"/>
          <w:lang w:val="ro-MD"/>
        </w:rPr>
        <w:t>,</w:t>
      </w:r>
      <w:r w:rsidR="00DE2BAD" w:rsidRPr="008E71C7">
        <w:rPr>
          <w:rFonts w:ascii="PermianSerifTypeface" w:hAnsi="PermianSerifTypeface"/>
          <w:sz w:val="22"/>
          <w:szCs w:val="22"/>
          <w:lang w:val="ro-MD"/>
        </w:rPr>
        <w:t xml:space="preserve"> procesele/sistemele</w:t>
      </w:r>
      <w:r w:rsidR="00484C54" w:rsidRPr="008E71C7">
        <w:rPr>
          <w:rFonts w:ascii="PermianSerifTypeface" w:hAnsi="PermianSerifTypeface"/>
          <w:sz w:val="22"/>
          <w:szCs w:val="22"/>
          <w:lang w:val="ro-MD"/>
        </w:rPr>
        <w:t>/serviciile</w:t>
      </w:r>
      <w:r w:rsidR="00DE2BAD" w:rsidRPr="008E71C7">
        <w:rPr>
          <w:rFonts w:ascii="PermianSerifTypeface" w:hAnsi="PermianSerifTypeface"/>
          <w:sz w:val="22"/>
          <w:szCs w:val="22"/>
          <w:lang w:val="ro-MD"/>
        </w:rPr>
        <w:t xml:space="preserve"> afectate, impactul </w:t>
      </w:r>
      <w:r w:rsidRPr="008E71C7">
        <w:rPr>
          <w:rFonts w:ascii="PermianSerifTypeface" w:hAnsi="PermianSerifTypeface"/>
          <w:sz w:val="22"/>
          <w:szCs w:val="22"/>
          <w:lang w:val="ro-MD"/>
        </w:rPr>
        <w:t xml:space="preserve">preliminar </w:t>
      </w:r>
      <w:r w:rsidR="00DE2BAD" w:rsidRPr="008E71C7">
        <w:rPr>
          <w:rFonts w:ascii="PermianSerifTypeface" w:hAnsi="PermianSerifTypeface"/>
          <w:sz w:val="22"/>
          <w:szCs w:val="22"/>
          <w:lang w:val="ro-MD"/>
        </w:rPr>
        <w:t>estimat și</w:t>
      </w:r>
      <w:r w:rsidR="00631688" w:rsidRPr="008E71C7">
        <w:rPr>
          <w:rFonts w:ascii="PermianSerifTypeface" w:hAnsi="PermianSerifTypeface"/>
          <w:sz w:val="22"/>
          <w:szCs w:val="22"/>
          <w:lang w:val="ro-MD"/>
        </w:rPr>
        <w:t xml:space="preserve"> </w:t>
      </w:r>
      <w:r w:rsidR="00DE2BAD" w:rsidRPr="008E71C7">
        <w:rPr>
          <w:rFonts w:ascii="PermianSerifTypeface" w:hAnsi="PermianSerifTypeface"/>
          <w:sz w:val="22"/>
          <w:szCs w:val="22"/>
          <w:lang w:val="ro-MD"/>
        </w:rPr>
        <w:t xml:space="preserve">măsurile de remediere întreprinse </w:t>
      </w:r>
      <w:r w:rsidRPr="008E71C7">
        <w:rPr>
          <w:rFonts w:ascii="PermianSerifTypeface" w:hAnsi="PermianSerifTypeface"/>
          <w:sz w:val="22"/>
          <w:szCs w:val="22"/>
          <w:lang w:val="ro-MD"/>
        </w:rPr>
        <w:t xml:space="preserve">până la acel moment </w:t>
      </w:r>
      <w:r w:rsidR="00931538" w:rsidRPr="008E71C7">
        <w:rPr>
          <w:rFonts w:ascii="PermianSerifTypeface" w:hAnsi="PermianSerifTypeface"/>
          <w:sz w:val="22"/>
          <w:szCs w:val="22"/>
          <w:lang w:val="ro-MD"/>
        </w:rPr>
        <w:t xml:space="preserve">de </w:t>
      </w:r>
      <w:r w:rsidR="00926021" w:rsidRPr="008E71C7">
        <w:rPr>
          <w:rFonts w:ascii="PermianSerifTypeface" w:hAnsi="PermianSerifTypeface"/>
          <w:bCs/>
          <w:iCs/>
          <w:sz w:val="22"/>
          <w:szCs w:val="22"/>
          <w:lang w:val="ro-MD"/>
        </w:rPr>
        <w:t>instituți</w:t>
      </w:r>
      <w:r w:rsidR="001A3420" w:rsidRPr="008E71C7">
        <w:rPr>
          <w:rFonts w:ascii="PermianSerifTypeface" w:hAnsi="PermianSerifTypeface"/>
          <w:bCs/>
          <w:iCs/>
          <w:sz w:val="22"/>
          <w:szCs w:val="22"/>
          <w:lang w:val="ro-MD"/>
        </w:rPr>
        <w:t>e</w:t>
      </w:r>
      <w:r w:rsidR="00E906E4">
        <w:rPr>
          <w:rFonts w:ascii="PermianSerifTypeface" w:hAnsi="PermianSerifTypeface"/>
          <w:sz w:val="22"/>
          <w:szCs w:val="22"/>
          <w:lang w:val="ro-MD"/>
        </w:rPr>
        <w:t>;</w:t>
      </w:r>
    </w:p>
    <w:p w14:paraId="7DDD5C96" w14:textId="1478521D" w:rsidR="00B44CCD" w:rsidRPr="008E71C7" w:rsidRDefault="0022311B" w:rsidP="009B0EF6">
      <w:pPr>
        <w:pStyle w:val="ListParagraph"/>
        <w:numPr>
          <w:ilvl w:val="0"/>
          <w:numId w:val="4"/>
        </w:numPr>
        <w:ind w:left="993" w:hanging="425"/>
        <w:jc w:val="both"/>
        <w:rPr>
          <w:rFonts w:ascii="PermianSerifTypeface" w:hAnsi="PermianSerifTypeface"/>
          <w:b/>
          <w:bCs/>
          <w:sz w:val="22"/>
          <w:szCs w:val="22"/>
          <w:lang w:val="ro-MD"/>
        </w:rPr>
      </w:pPr>
      <w:r w:rsidRPr="008E71C7">
        <w:rPr>
          <w:rFonts w:ascii="PermianSerifTypeface" w:hAnsi="PermianSerifTypeface"/>
          <w:sz w:val="22"/>
          <w:szCs w:val="22"/>
          <w:lang w:val="ro-MD"/>
        </w:rPr>
        <w:t>un raport final,</w:t>
      </w:r>
      <w:r w:rsidR="004B7D55" w:rsidRPr="008E71C7">
        <w:rPr>
          <w:rFonts w:ascii="PermianSerifTypeface" w:hAnsi="PermianSerifTypeface"/>
          <w:sz w:val="22"/>
          <w:szCs w:val="22"/>
          <w:lang w:val="ro-MD"/>
        </w:rPr>
        <w:t xml:space="preserve"> </w:t>
      </w:r>
      <w:r w:rsidR="00254EB6" w:rsidRPr="008E71C7">
        <w:rPr>
          <w:rFonts w:ascii="PermianSerifTypeface" w:hAnsi="PermianSerifTypeface"/>
          <w:sz w:val="22"/>
          <w:szCs w:val="22"/>
          <w:lang w:val="ro-MD"/>
        </w:rPr>
        <w:t>semnat</w:t>
      </w:r>
      <w:r w:rsidR="004B7D55" w:rsidRPr="008E71C7">
        <w:rPr>
          <w:rFonts w:ascii="PermianSerifTypeface" w:hAnsi="PermianSerifTypeface"/>
          <w:sz w:val="22"/>
          <w:szCs w:val="22"/>
          <w:lang w:val="ro-MD"/>
        </w:rPr>
        <w:t xml:space="preserve"> de </w:t>
      </w:r>
      <w:r w:rsidR="00254EB6" w:rsidRPr="008E71C7">
        <w:rPr>
          <w:rFonts w:ascii="PermianSerifTypeface" w:hAnsi="PermianSerifTypeface"/>
          <w:sz w:val="22"/>
          <w:szCs w:val="22"/>
          <w:lang w:val="ro-MD"/>
        </w:rPr>
        <w:t xml:space="preserve">membru al organului de </w:t>
      </w:r>
      <w:r w:rsidR="004B7D55" w:rsidRPr="008E71C7">
        <w:rPr>
          <w:rFonts w:ascii="PermianSerifTypeface" w:hAnsi="PermianSerifTypeface"/>
          <w:sz w:val="22"/>
          <w:szCs w:val="22"/>
          <w:lang w:val="ro-MD"/>
        </w:rPr>
        <w:t>conducere</w:t>
      </w:r>
      <w:r w:rsidR="00254EB6" w:rsidRPr="008E71C7">
        <w:rPr>
          <w:rFonts w:ascii="PermianSerifTypeface" w:hAnsi="PermianSerifTypeface"/>
          <w:sz w:val="22"/>
          <w:szCs w:val="22"/>
          <w:lang w:val="ro-MD"/>
        </w:rPr>
        <w:t xml:space="preserve"> a </w:t>
      </w:r>
      <w:r w:rsidR="00926021" w:rsidRPr="008E71C7">
        <w:rPr>
          <w:rFonts w:ascii="PermianSerifTypeface" w:hAnsi="PermianSerifTypeface"/>
          <w:bCs/>
          <w:iCs/>
          <w:sz w:val="22"/>
          <w:szCs w:val="22"/>
          <w:lang w:val="ro-MD"/>
        </w:rPr>
        <w:t>instituției</w:t>
      </w:r>
      <w:r w:rsidR="004B7D55" w:rsidRPr="008E71C7">
        <w:rPr>
          <w:rFonts w:ascii="PermianSerifTypeface" w:hAnsi="PermianSerifTypeface"/>
          <w:sz w:val="22"/>
          <w:szCs w:val="22"/>
          <w:lang w:val="ro-MD"/>
        </w:rPr>
        <w:t xml:space="preserve">, </w:t>
      </w:r>
      <w:r w:rsidRPr="008E71C7">
        <w:rPr>
          <w:rFonts w:ascii="PermianSerifTypeface" w:hAnsi="PermianSerifTypeface"/>
          <w:sz w:val="22"/>
          <w:szCs w:val="22"/>
          <w:lang w:val="ro-MD"/>
        </w:rPr>
        <w:t xml:space="preserve">în termen de cel mult </w:t>
      </w:r>
      <w:r w:rsidR="008773C6" w:rsidRPr="008E71C7">
        <w:rPr>
          <w:rFonts w:ascii="PermianSerifTypeface" w:hAnsi="PermianSerifTypeface"/>
          <w:sz w:val="22"/>
          <w:szCs w:val="22"/>
          <w:lang w:val="ro-MD"/>
        </w:rPr>
        <w:t>20</w:t>
      </w:r>
      <w:r w:rsidRPr="008E71C7">
        <w:rPr>
          <w:rFonts w:ascii="PermianSerifTypeface" w:hAnsi="PermianSerifTypeface"/>
          <w:sz w:val="22"/>
          <w:szCs w:val="22"/>
          <w:lang w:val="ro-MD"/>
        </w:rPr>
        <w:t xml:space="preserve"> zile,</w:t>
      </w:r>
      <w:r w:rsidR="004338A8" w:rsidRPr="008E71C7">
        <w:rPr>
          <w:rFonts w:ascii="PermianSerifTypeface" w:hAnsi="PermianSerifTypeface"/>
          <w:sz w:val="22"/>
          <w:szCs w:val="22"/>
          <w:lang w:val="ro-MD"/>
        </w:rPr>
        <w:t xml:space="preserve"> pentru incidentele ce au dus la indisponibilitatea sistemele/serviciilor critice pentru o durată mai lungă de 1 oră, sau la solicitarea BNM. Raportul</w:t>
      </w:r>
      <w:r w:rsidRPr="008E71C7">
        <w:rPr>
          <w:rFonts w:ascii="PermianSerifTypeface" w:hAnsi="PermianSerifTypeface"/>
          <w:sz w:val="22"/>
          <w:szCs w:val="22"/>
          <w:lang w:val="ro-MD"/>
        </w:rPr>
        <w:t xml:space="preserve"> va conține analiza cauzelor principale ce au dus la producerea incidentului, </w:t>
      </w:r>
      <w:r w:rsidR="008773C6" w:rsidRPr="008E71C7">
        <w:rPr>
          <w:rFonts w:ascii="PermianSerifTypeface" w:hAnsi="PermianSerifTypeface"/>
          <w:sz w:val="22"/>
          <w:szCs w:val="22"/>
          <w:lang w:val="ro-MD"/>
        </w:rPr>
        <w:t xml:space="preserve">impactului efectiv asupra activităților </w:t>
      </w:r>
      <w:r w:rsidR="00926021" w:rsidRPr="008E71C7">
        <w:rPr>
          <w:rFonts w:ascii="PermianSerifTypeface" w:hAnsi="PermianSerifTypeface"/>
          <w:bCs/>
          <w:iCs/>
          <w:sz w:val="22"/>
          <w:szCs w:val="22"/>
          <w:lang w:val="ro-MD"/>
        </w:rPr>
        <w:t>instituției</w:t>
      </w:r>
      <w:r w:rsidR="008773C6" w:rsidRPr="008E71C7">
        <w:rPr>
          <w:rFonts w:ascii="PermianSerifTypeface" w:hAnsi="PermianSerifTypeface"/>
          <w:sz w:val="22"/>
          <w:szCs w:val="22"/>
          <w:lang w:val="ro-MD"/>
        </w:rPr>
        <w:t xml:space="preserve"> sau a intereselor financiare ale clienților, măsurile întreprinse de </w:t>
      </w:r>
      <w:r w:rsidR="00926021" w:rsidRPr="008E71C7">
        <w:rPr>
          <w:rFonts w:ascii="PermianSerifTypeface" w:hAnsi="PermianSerifTypeface"/>
          <w:bCs/>
          <w:iCs/>
          <w:sz w:val="22"/>
          <w:szCs w:val="22"/>
          <w:lang w:val="ro-MD"/>
        </w:rPr>
        <w:t>instituție</w:t>
      </w:r>
      <w:r w:rsidR="00E60081" w:rsidRPr="008E71C7">
        <w:rPr>
          <w:rFonts w:ascii="PermianSerifTypeface" w:hAnsi="PermianSerifTypeface"/>
          <w:sz w:val="22"/>
          <w:szCs w:val="22"/>
          <w:lang w:val="ro-MD"/>
        </w:rPr>
        <w:t xml:space="preserve"> </w:t>
      </w:r>
      <w:r w:rsidR="008773C6" w:rsidRPr="008E71C7">
        <w:rPr>
          <w:rFonts w:ascii="PermianSerifTypeface" w:hAnsi="PermianSerifTypeface"/>
          <w:sz w:val="22"/>
          <w:szCs w:val="22"/>
          <w:lang w:val="ro-MD"/>
        </w:rPr>
        <w:t xml:space="preserve">și care urmează a mai fi întreprinse pentru a preveni sau minimiza impactul de la producerea incidentelor de acest tip pe viitor. </w:t>
      </w:r>
    </w:p>
    <w:p w14:paraId="775504AB" w14:textId="1F63790A" w:rsidR="00ED3BA2" w:rsidRPr="008E71C7" w:rsidRDefault="00926021" w:rsidP="009B0EF6">
      <w:pPr>
        <w:pStyle w:val="ListParagraph"/>
        <w:numPr>
          <w:ilvl w:val="0"/>
          <w:numId w:val="7"/>
        </w:numPr>
        <w:ind w:left="426"/>
        <w:jc w:val="both"/>
        <w:rPr>
          <w:rFonts w:ascii="PermianSerifTypeface" w:hAnsi="PermianSerifTypeface"/>
          <w:b/>
          <w:bCs/>
          <w:sz w:val="22"/>
          <w:szCs w:val="22"/>
          <w:lang w:val="ro-MD"/>
        </w:rPr>
      </w:pPr>
      <w:r w:rsidRPr="008E71C7">
        <w:rPr>
          <w:rFonts w:ascii="PermianSerifTypeface" w:hAnsi="PermianSerifTypeface"/>
          <w:bCs/>
          <w:iCs/>
          <w:sz w:val="22"/>
          <w:szCs w:val="22"/>
          <w:lang w:val="ro-MD"/>
        </w:rPr>
        <w:t>Instituțiile</w:t>
      </w:r>
      <w:r w:rsidR="00631688" w:rsidRPr="008E71C7">
        <w:rPr>
          <w:rFonts w:ascii="PermianSerifTypeface" w:hAnsi="PermianSerifTypeface"/>
          <w:sz w:val="22"/>
          <w:szCs w:val="22"/>
          <w:lang w:val="ro-MD"/>
        </w:rPr>
        <w:t xml:space="preserve"> vor transmite</w:t>
      </w:r>
      <w:r w:rsidR="007677ED" w:rsidRPr="008E71C7">
        <w:rPr>
          <w:rFonts w:ascii="PermianSerifTypeface" w:hAnsi="PermianSerifTypeface"/>
          <w:sz w:val="22"/>
          <w:szCs w:val="22"/>
          <w:lang w:val="ro-MD"/>
        </w:rPr>
        <w:t xml:space="preserve"> către BNM prin </w:t>
      </w:r>
      <w:r w:rsidR="0078381E" w:rsidRPr="008E71C7">
        <w:rPr>
          <w:rFonts w:ascii="PermianSerifTypeface" w:hAnsi="PermianSerifTypeface"/>
          <w:sz w:val="22"/>
          <w:szCs w:val="22"/>
          <w:lang w:val="ro-MD"/>
        </w:rPr>
        <w:t>PCSI</w:t>
      </w:r>
      <w:r w:rsidR="0030103B" w:rsidRPr="008E71C7">
        <w:rPr>
          <w:rFonts w:ascii="PermianSerifTypeface" w:hAnsi="PermianSerifTypeface"/>
          <w:sz w:val="22"/>
          <w:szCs w:val="22"/>
          <w:lang w:val="ro-MD"/>
        </w:rPr>
        <w:t>,</w:t>
      </w:r>
      <w:r w:rsidR="007677ED" w:rsidRPr="008E71C7">
        <w:rPr>
          <w:rFonts w:ascii="PermianSerifTypeface" w:hAnsi="PermianSerifTypeface"/>
          <w:sz w:val="22"/>
          <w:szCs w:val="22"/>
          <w:lang w:val="ro-MD"/>
        </w:rPr>
        <w:t xml:space="preserve"> sau în cazul indisponibilității acestuia</w:t>
      </w:r>
      <w:r w:rsidR="0030103B" w:rsidRPr="008E71C7">
        <w:rPr>
          <w:rFonts w:ascii="PermianSerifTypeface" w:hAnsi="PermianSerifTypeface"/>
          <w:sz w:val="22"/>
          <w:szCs w:val="22"/>
          <w:lang w:val="ro-MD"/>
        </w:rPr>
        <w:t xml:space="preserve"> la adresa de email </w:t>
      </w:r>
      <w:hyperlink r:id="rId11" w:history="1">
        <w:r w:rsidR="0030103B" w:rsidRPr="008E71C7">
          <w:rPr>
            <w:rStyle w:val="Hyperlink"/>
            <w:rFonts w:ascii="PermianSerifTypeface" w:hAnsi="PermianSerifTypeface"/>
            <w:sz w:val="22"/>
            <w:szCs w:val="22"/>
            <w:lang w:val="ro-MD"/>
          </w:rPr>
          <w:t>SupraveghereTIC@bnm.md</w:t>
        </w:r>
      </w:hyperlink>
      <w:r w:rsidR="003632EA" w:rsidRPr="008E71C7">
        <w:rPr>
          <w:rFonts w:ascii="PermianSerifTypeface" w:hAnsi="PermianSerifTypeface"/>
          <w:sz w:val="22"/>
          <w:szCs w:val="22"/>
          <w:lang w:val="ro-MD"/>
        </w:rPr>
        <w:t>,</w:t>
      </w:r>
      <w:r w:rsidR="00631688" w:rsidRPr="008E71C7">
        <w:rPr>
          <w:rFonts w:ascii="PermianSerifTypeface" w:hAnsi="PermianSerifTypeface"/>
          <w:sz w:val="22"/>
          <w:szCs w:val="22"/>
          <w:lang w:val="ro-MD"/>
        </w:rPr>
        <w:t xml:space="preserve"> în termen de </w:t>
      </w:r>
      <w:r w:rsidR="003632EA" w:rsidRPr="008E71C7">
        <w:rPr>
          <w:rFonts w:ascii="PermianSerifTypeface" w:hAnsi="PermianSerifTypeface"/>
          <w:sz w:val="22"/>
          <w:szCs w:val="22"/>
          <w:lang w:val="ro-MD"/>
        </w:rPr>
        <w:t>o</w:t>
      </w:r>
      <w:r w:rsidR="00631688" w:rsidRPr="008E71C7">
        <w:rPr>
          <w:rFonts w:ascii="PermianSerifTypeface" w:hAnsi="PermianSerifTypeface"/>
          <w:sz w:val="22"/>
          <w:szCs w:val="22"/>
          <w:lang w:val="ro-MD"/>
        </w:rPr>
        <w:t xml:space="preserve"> lun</w:t>
      </w:r>
      <w:r w:rsidR="00ED3BA2" w:rsidRPr="008E71C7">
        <w:rPr>
          <w:rFonts w:ascii="PermianSerifTypeface" w:hAnsi="PermianSerifTypeface"/>
          <w:sz w:val="22"/>
          <w:szCs w:val="22"/>
          <w:lang w:val="ro-MD"/>
        </w:rPr>
        <w:t>ă</w:t>
      </w:r>
      <w:r w:rsidR="00631688" w:rsidRPr="008E71C7">
        <w:rPr>
          <w:rFonts w:ascii="PermianSerifTypeface" w:hAnsi="PermianSerifTypeface"/>
          <w:sz w:val="22"/>
          <w:szCs w:val="22"/>
          <w:lang w:val="ro-MD"/>
        </w:rPr>
        <w:t xml:space="preserve"> de la încheierea anului de gestiune, </w:t>
      </w:r>
      <w:r w:rsidR="003632EA" w:rsidRPr="008E71C7">
        <w:rPr>
          <w:rFonts w:ascii="PermianSerifTypeface" w:hAnsi="PermianSerifTypeface"/>
          <w:sz w:val="22"/>
          <w:szCs w:val="22"/>
          <w:lang w:val="ro-MD"/>
        </w:rPr>
        <w:t xml:space="preserve">BNM </w:t>
      </w:r>
      <w:r w:rsidR="00631688" w:rsidRPr="008E71C7">
        <w:rPr>
          <w:rFonts w:ascii="PermianSerifTypeface" w:hAnsi="PermianSerifTypeface"/>
          <w:sz w:val="22"/>
          <w:szCs w:val="22"/>
          <w:lang w:val="ro-MD"/>
        </w:rPr>
        <w:t>informații cu privire la</w:t>
      </w:r>
      <w:r w:rsidR="00ED3BA2" w:rsidRPr="008E71C7">
        <w:rPr>
          <w:rFonts w:ascii="PermianSerifTypeface" w:hAnsi="PermianSerifTypeface"/>
          <w:sz w:val="22"/>
          <w:szCs w:val="22"/>
          <w:lang w:val="ro-MD"/>
        </w:rPr>
        <w:t xml:space="preserve"> următoarele:</w:t>
      </w:r>
    </w:p>
    <w:p w14:paraId="6FB6CA5B" w14:textId="516B9204" w:rsidR="00F53FDA" w:rsidRPr="008E71C7" w:rsidRDefault="00F53FDA" w:rsidP="009B0EF6">
      <w:pPr>
        <w:pStyle w:val="ListParagraph"/>
        <w:numPr>
          <w:ilvl w:val="0"/>
          <w:numId w:val="17"/>
        </w:numPr>
        <w:ind w:left="993"/>
        <w:jc w:val="both"/>
        <w:rPr>
          <w:rFonts w:ascii="PermianSerifTypeface" w:hAnsi="PermianSerifTypeface"/>
          <w:sz w:val="22"/>
          <w:szCs w:val="22"/>
          <w:lang w:val="ro-MD"/>
        </w:rPr>
      </w:pPr>
      <w:r w:rsidRPr="008E71C7">
        <w:rPr>
          <w:rFonts w:ascii="PermianSerifTypeface" w:hAnsi="PermianSerifTypeface"/>
          <w:sz w:val="22"/>
          <w:szCs w:val="22"/>
          <w:lang w:val="ro-MD"/>
        </w:rPr>
        <w:t>rezultatele testelor de penetrare efectuate din extern;</w:t>
      </w:r>
    </w:p>
    <w:p w14:paraId="26CD81F1" w14:textId="508E6F3F" w:rsidR="00F53FDA" w:rsidRPr="008E71C7" w:rsidRDefault="00AC7E85" w:rsidP="009B0EF6">
      <w:pPr>
        <w:pStyle w:val="ListParagraph"/>
        <w:numPr>
          <w:ilvl w:val="0"/>
          <w:numId w:val="17"/>
        </w:numPr>
        <w:ind w:left="993"/>
        <w:jc w:val="both"/>
        <w:rPr>
          <w:rFonts w:ascii="PermianSerifTypeface" w:hAnsi="PermianSerifTypeface"/>
          <w:sz w:val="22"/>
          <w:szCs w:val="22"/>
          <w:lang w:val="ro-MD"/>
        </w:rPr>
      </w:pPr>
      <w:r w:rsidRPr="008E71C7">
        <w:rPr>
          <w:rFonts w:ascii="PermianSerifTypeface" w:hAnsi="PermianSerifTypeface"/>
          <w:sz w:val="22"/>
          <w:szCs w:val="22"/>
          <w:lang w:val="ro-MD"/>
        </w:rPr>
        <w:t>rezultatele scanărilor de vulnerabilități efectuate pentru toate resursele critice, conform situație</w:t>
      </w:r>
      <w:r w:rsidR="003366F8" w:rsidRPr="008E71C7">
        <w:rPr>
          <w:rFonts w:ascii="PermianSerifTypeface" w:hAnsi="PermianSerifTypeface"/>
          <w:sz w:val="22"/>
          <w:szCs w:val="22"/>
          <w:lang w:val="ro-MD"/>
        </w:rPr>
        <w:t>i</w:t>
      </w:r>
      <w:r w:rsidRPr="008E71C7">
        <w:rPr>
          <w:rFonts w:ascii="PermianSerifTypeface" w:hAnsi="PermianSerifTypeface"/>
          <w:sz w:val="22"/>
          <w:szCs w:val="22"/>
          <w:lang w:val="ro-MD"/>
        </w:rPr>
        <w:t xml:space="preserve"> la data de 31 decembrie;</w:t>
      </w:r>
    </w:p>
    <w:p w14:paraId="35B54702" w14:textId="53789805" w:rsidR="00707718" w:rsidRPr="008E71C7" w:rsidRDefault="00934713" w:rsidP="009B0EF6">
      <w:pPr>
        <w:pStyle w:val="ListParagraph"/>
        <w:numPr>
          <w:ilvl w:val="0"/>
          <w:numId w:val="17"/>
        </w:numPr>
        <w:ind w:left="993"/>
        <w:jc w:val="both"/>
        <w:rPr>
          <w:rFonts w:ascii="PermianSerifTypeface" w:hAnsi="PermianSerifTypeface"/>
          <w:sz w:val="22"/>
          <w:szCs w:val="22"/>
          <w:lang w:val="ro-MD"/>
        </w:rPr>
      </w:pPr>
      <w:r w:rsidRPr="008E71C7">
        <w:rPr>
          <w:rFonts w:ascii="PermianSerifTypeface" w:hAnsi="PermianSerifTypeface"/>
          <w:sz w:val="22"/>
          <w:szCs w:val="22"/>
          <w:lang w:val="ro-MD"/>
        </w:rPr>
        <w:t>raport privind gestionarea incidentelor produse pe parcursul anului aferent sistemelor/serviciilor critice</w:t>
      </w:r>
      <w:r w:rsidR="003C641E" w:rsidRPr="008E71C7">
        <w:rPr>
          <w:rFonts w:ascii="PermianSerifTypeface" w:hAnsi="PermianSerifTypeface"/>
          <w:sz w:val="22"/>
          <w:szCs w:val="22"/>
          <w:lang w:val="ro-MD"/>
        </w:rPr>
        <w:t xml:space="preserve"> ale </w:t>
      </w:r>
      <w:r w:rsidR="00926021" w:rsidRPr="008E71C7">
        <w:rPr>
          <w:rFonts w:ascii="PermianSerifTypeface" w:hAnsi="PermianSerifTypeface"/>
          <w:bCs/>
          <w:iCs/>
          <w:sz w:val="22"/>
          <w:szCs w:val="22"/>
          <w:lang w:val="ro-MD"/>
        </w:rPr>
        <w:t>instituției</w:t>
      </w:r>
      <w:r w:rsidR="003366F8" w:rsidRPr="008E71C7">
        <w:rPr>
          <w:rFonts w:ascii="PermianSerifTypeface" w:hAnsi="PermianSerifTypeface"/>
          <w:sz w:val="22"/>
          <w:szCs w:val="22"/>
          <w:lang w:val="ro-MD"/>
        </w:rPr>
        <w:t>;</w:t>
      </w:r>
    </w:p>
    <w:p w14:paraId="65651AA4" w14:textId="16489339" w:rsidR="00252943" w:rsidRPr="008E71C7" w:rsidRDefault="00252943" w:rsidP="009B0EF6">
      <w:pPr>
        <w:pStyle w:val="ListParagraph"/>
        <w:numPr>
          <w:ilvl w:val="0"/>
          <w:numId w:val="17"/>
        </w:numPr>
        <w:ind w:left="993"/>
        <w:jc w:val="both"/>
        <w:rPr>
          <w:rFonts w:ascii="PermianSerifTypeface" w:hAnsi="PermianSerifTypeface"/>
          <w:sz w:val="22"/>
          <w:szCs w:val="22"/>
          <w:lang w:val="ro-MD"/>
        </w:rPr>
      </w:pPr>
      <w:r w:rsidRPr="008E71C7">
        <w:rPr>
          <w:rFonts w:ascii="PermianSerifTypeface" w:hAnsi="PermianSerifTypeface"/>
          <w:sz w:val="22"/>
          <w:szCs w:val="22"/>
          <w:lang w:val="ro-MD"/>
        </w:rPr>
        <w:t>raportul de evaluare a sistemului SWIFT în conformitate cu Customer Security Controls Framework (CSCF)</w:t>
      </w:r>
      <w:r w:rsidR="0030103B" w:rsidRPr="008E71C7">
        <w:rPr>
          <w:rFonts w:ascii="PermianSerifTypeface" w:hAnsi="PermianSerifTypeface"/>
          <w:sz w:val="22"/>
          <w:szCs w:val="22"/>
          <w:lang w:val="ro-MD"/>
        </w:rPr>
        <w:t>, în cazul în care a fost efectuat</w:t>
      </w:r>
      <w:r w:rsidR="00C15C66" w:rsidRPr="008E71C7">
        <w:rPr>
          <w:rFonts w:ascii="PermianSerifTypeface" w:hAnsi="PermianSerifTypeface"/>
          <w:sz w:val="22"/>
          <w:szCs w:val="22"/>
          <w:lang w:val="ro-MD"/>
        </w:rPr>
        <w:t>ă o astfel de evaluare</w:t>
      </w:r>
      <w:r w:rsidR="003366F8" w:rsidRPr="008E71C7">
        <w:rPr>
          <w:rFonts w:ascii="PermianSerifTypeface" w:hAnsi="PermianSerifTypeface"/>
          <w:sz w:val="22"/>
          <w:szCs w:val="22"/>
          <w:lang w:val="ro-MD"/>
        </w:rPr>
        <w:t>;</w:t>
      </w:r>
    </w:p>
    <w:p w14:paraId="6717F3B7" w14:textId="509E591B" w:rsidR="0040021A" w:rsidRPr="008E71C7" w:rsidRDefault="0040021A" w:rsidP="009B0EF6">
      <w:pPr>
        <w:pStyle w:val="ListParagraph"/>
        <w:numPr>
          <w:ilvl w:val="0"/>
          <w:numId w:val="17"/>
        </w:numPr>
        <w:ind w:left="993"/>
        <w:jc w:val="both"/>
        <w:rPr>
          <w:rFonts w:ascii="PermianSerifTypeface" w:hAnsi="PermianSerifTypeface"/>
          <w:sz w:val="22"/>
          <w:szCs w:val="22"/>
          <w:lang w:val="ro-MD"/>
        </w:rPr>
      </w:pPr>
      <w:r w:rsidRPr="008E71C7">
        <w:rPr>
          <w:rFonts w:ascii="PermianSerifTypeface" w:hAnsi="PermianSerifTypeface"/>
          <w:sz w:val="22"/>
          <w:szCs w:val="22"/>
          <w:lang w:val="ro-MD"/>
        </w:rPr>
        <w:t xml:space="preserve">raportul de evaluare a </w:t>
      </w:r>
      <w:r w:rsidR="00926021" w:rsidRPr="008E71C7">
        <w:rPr>
          <w:rFonts w:ascii="PermianSerifTypeface" w:hAnsi="PermianSerifTypeface"/>
          <w:bCs/>
          <w:iCs/>
          <w:sz w:val="22"/>
          <w:szCs w:val="22"/>
          <w:lang w:val="ro-MD"/>
        </w:rPr>
        <w:t>instituției</w:t>
      </w:r>
      <w:r w:rsidRPr="008E71C7">
        <w:rPr>
          <w:rFonts w:ascii="PermianSerifTypeface" w:hAnsi="PermianSerifTypeface"/>
          <w:sz w:val="22"/>
          <w:szCs w:val="22"/>
          <w:lang w:val="ro-MD"/>
        </w:rPr>
        <w:t xml:space="preserve"> în conformitate cu standardul PCI-DSS, în cazul când </w:t>
      </w:r>
      <w:r w:rsidR="00926021" w:rsidRPr="008E71C7">
        <w:rPr>
          <w:rFonts w:ascii="PermianSerifTypeface" w:hAnsi="PermianSerifTypeface"/>
          <w:bCs/>
          <w:iCs/>
          <w:sz w:val="22"/>
          <w:szCs w:val="22"/>
          <w:lang w:val="ro-MD"/>
        </w:rPr>
        <w:t>instituția</w:t>
      </w:r>
      <w:r w:rsidRPr="008E71C7">
        <w:rPr>
          <w:rFonts w:ascii="PermianSerifTypeface" w:hAnsi="PermianSerifTypeface"/>
          <w:sz w:val="22"/>
          <w:szCs w:val="22"/>
          <w:lang w:val="ro-MD"/>
        </w:rPr>
        <w:t xml:space="preserve"> este supusă unei astfel de evaluări anuale</w:t>
      </w:r>
      <w:r w:rsidR="00E906E4">
        <w:rPr>
          <w:rFonts w:ascii="PermianSerifTypeface" w:hAnsi="PermianSerifTypeface"/>
          <w:sz w:val="22"/>
          <w:szCs w:val="22"/>
          <w:lang w:val="ro-MD"/>
        </w:rPr>
        <w:t>;</w:t>
      </w:r>
    </w:p>
    <w:p w14:paraId="7C26029B" w14:textId="628030D3" w:rsidR="0036334A" w:rsidRPr="008E71C7" w:rsidRDefault="0036334A" w:rsidP="009B0EF6">
      <w:pPr>
        <w:pStyle w:val="ListParagraph"/>
        <w:numPr>
          <w:ilvl w:val="0"/>
          <w:numId w:val="17"/>
        </w:numPr>
        <w:ind w:left="993"/>
        <w:jc w:val="both"/>
        <w:rPr>
          <w:rFonts w:ascii="PermianSerifTypeface" w:hAnsi="PermianSerifTypeface"/>
          <w:sz w:val="22"/>
          <w:szCs w:val="22"/>
          <w:lang w:val="ro-MD"/>
        </w:rPr>
      </w:pPr>
      <w:r w:rsidRPr="008E71C7">
        <w:rPr>
          <w:rFonts w:ascii="PermianSerifTypeface" w:hAnsi="PermianSerifTypeface"/>
          <w:sz w:val="22"/>
          <w:szCs w:val="22"/>
          <w:lang w:val="ro-MD"/>
        </w:rPr>
        <w:t>rezultatele testărilor de continuitate sistemelor/serviciilor aferente TIC critice;</w:t>
      </w:r>
    </w:p>
    <w:p w14:paraId="6ADDE81D" w14:textId="33E2259D" w:rsidR="0036334A" w:rsidRPr="008E71C7" w:rsidRDefault="0036334A" w:rsidP="009B0EF6">
      <w:pPr>
        <w:pStyle w:val="ListParagraph"/>
        <w:numPr>
          <w:ilvl w:val="0"/>
          <w:numId w:val="17"/>
        </w:numPr>
        <w:ind w:left="993"/>
        <w:jc w:val="both"/>
        <w:rPr>
          <w:rFonts w:ascii="PermianSerifTypeface" w:hAnsi="PermianSerifTypeface"/>
          <w:sz w:val="22"/>
          <w:szCs w:val="22"/>
          <w:lang w:val="ro-MD"/>
        </w:rPr>
      </w:pPr>
      <w:r w:rsidRPr="008E71C7">
        <w:rPr>
          <w:rFonts w:ascii="PermianSerifTypeface" w:hAnsi="PermianSerifTypeface"/>
          <w:sz w:val="22"/>
          <w:szCs w:val="22"/>
          <w:lang w:val="ro-MD"/>
        </w:rPr>
        <w:t>raport privind gestionarea riscurilor aferente TIC identificate ca fiind semnificative</w:t>
      </w:r>
      <w:r w:rsidR="00AB4C3A">
        <w:rPr>
          <w:rFonts w:ascii="PermianSerifTypeface" w:hAnsi="PermianSerifTypeface"/>
          <w:sz w:val="22"/>
          <w:szCs w:val="22"/>
          <w:lang w:val="ro-MD"/>
        </w:rPr>
        <w:t>.</w:t>
      </w:r>
    </w:p>
    <w:sectPr w:rsidR="0036334A" w:rsidRPr="008E71C7" w:rsidSect="004127BF">
      <w:headerReference w:type="even" r:id="rId12"/>
      <w:headerReference w:type="default" r:id="rId13"/>
      <w:footerReference w:type="even" r:id="rId14"/>
      <w:footerReference w:type="default" r:id="rId15"/>
      <w:headerReference w:type="first" r:id="rId16"/>
      <w:footerReference w:type="first" r:id="rId17"/>
      <w:pgSz w:w="11907" w:h="16839" w:code="9"/>
      <w:pgMar w:top="851" w:right="680" w:bottom="1134" w:left="1418"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0ECD" w14:textId="77777777" w:rsidR="00EB6C3C" w:rsidRDefault="00EB6C3C" w:rsidP="00631688">
      <w:r>
        <w:separator/>
      </w:r>
    </w:p>
  </w:endnote>
  <w:endnote w:type="continuationSeparator" w:id="0">
    <w:p w14:paraId="4F2F0DDE" w14:textId="77777777" w:rsidR="00EB6C3C" w:rsidRDefault="00EB6C3C" w:rsidP="0063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ermianSerifTypeface">
    <w:panose1 w:val="02000000000000000000"/>
    <w:charset w:val="00"/>
    <w:family w:val="modern"/>
    <w:notTrueType/>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8567" w14:textId="4F90B572" w:rsidR="008E71C7" w:rsidRDefault="008E71C7" w:rsidP="008E71C7">
    <w:pPr>
      <w:pStyle w:val="Footer"/>
      <w:rPr>
        <w:sz w:val="24"/>
        <w:szCs w:val="24"/>
      </w:rPr>
    </w:pPr>
    <w:bookmarkStart w:id="7" w:name="TITUS1FooterEvenPages"/>
    <w:r w:rsidRPr="008E71C7">
      <w:rPr>
        <w:color w:val="000000"/>
        <w:sz w:val="2"/>
        <w:szCs w:val="24"/>
      </w:rPr>
      <w:t> </w:t>
    </w:r>
  </w:p>
  <w:bookmarkEnd w:id="7"/>
  <w:p w14:paraId="472377CF" w14:textId="7622AE28" w:rsidR="008F1C6F" w:rsidRPr="009513CC" w:rsidRDefault="00EB6C3C" w:rsidP="008E71C7">
    <w:pPr>
      <w:pStyle w:val="Footer"/>
      <w:jc w:val="right"/>
      <w:rPr>
        <w:sz w:val="24"/>
        <w:szCs w:val="24"/>
      </w:rPr>
    </w:pPr>
    <w:sdt>
      <w:sdtPr>
        <w:rPr>
          <w:sz w:val="24"/>
          <w:szCs w:val="24"/>
        </w:rPr>
        <w:id w:val="125983122"/>
        <w:docPartObj>
          <w:docPartGallery w:val="Page Numbers (Bottom of Page)"/>
          <w:docPartUnique/>
        </w:docPartObj>
      </w:sdtPr>
      <w:sdtEndPr>
        <w:rPr>
          <w:noProof/>
        </w:rPr>
      </w:sdtEndPr>
      <w:sdtContent>
        <w:r w:rsidR="008F1C6F" w:rsidRPr="009513CC">
          <w:rPr>
            <w:sz w:val="24"/>
            <w:szCs w:val="24"/>
          </w:rPr>
          <w:fldChar w:fldCharType="begin"/>
        </w:r>
        <w:r w:rsidR="008F1C6F" w:rsidRPr="009513CC">
          <w:rPr>
            <w:sz w:val="24"/>
            <w:szCs w:val="24"/>
          </w:rPr>
          <w:instrText xml:space="preserve"> PAGE   \* MERGEFORMAT </w:instrText>
        </w:r>
        <w:r w:rsidR="008F1C6F" w:rsidRPr="009513CC">
          <w:rPr>
            <w:sz w:val="24"/>
            <w:szCs w:val="24"/>
          </w:rPr>
          <w:fldChar w:fldCharType="separate"/>
        </w:r>
        <w:r w:rsidR="0063144D">
          <w:rPr>
            <w:noProof/>
            <w:sz w:val="24"/>
            <w:szCs w:val="24"/>
          </w:rPr>
          <w:t>12</w:t>
        </w:r>
        <w:r w:rsidR="008F1C6F" w:rsidRPr="009513CC">
          <w:rPr>
            <w:noProof/>
            <w:sz w:val="24"/>
            <w:szCs w:val="24"/>
          </w:rPr>
          <w:fldChar w:fldCharType="end"/>
        </w:r>
      </w:sdtContent>
    </w:sdt>
  </w:p>
  <w:p w14:paraId="36B8135F" w14:textId="77777777" w:rsidR="008F1C6F" w:rsidRPr="00136615" w:rsidRDefault="008F1C6F" w:rsidP="00631688">
    <w:pPr>
      <w:pStyle w:val="Footer"/>
    </w:pPr>
  </w:p>
  <w:p w14:paraId="4ECBEED0" w14:textId="77777777" w:rsidR="008F1C6F" w:rsidRDefault="008F1C6F" w:rsidP="000F2BD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8340" w14:textId="0E9E05D6" w:rsidR="008E71C7" w:rsidRDefault="008E71C7" w:rsidP="008E71C7">
    <w:pPr>
      <w:pStyle w:val="Footer"/>
      <w:rPr>
        <w:sz w:val="24"/>
        <w:szCs w:val="24"/>
      </w:rPr>
    </w:pPr>
    <w:bookmarkStart w:id="8" w:name="TITUS1FooterPrimary"/>
    <w:r w:rsidRPr="008E71C7">
      <w:rPr>
        <w:color w:val="000000"/>
        <w:sz w:val="2"/>
        <w:szCs w:val="24"/>
      </w:rPr>
      <w:t> </w:t>
    </w:r>
  </w:p>
  <w:bookmarkEnd w:id="8"/>
  <w:p w14:paraId="4A2A3116" w14:textId="7E696CDE" w:rsidR="008F1C6F" w:rsidRPr="009513CC" w:rsidRDefault="00EB6C3C" w:rsidP="008E71C7">
    <w:pPr>
      <w:pStyle w:val="Footer"/>
      <w:jc w:val="right"/>
      <w:rPr>
        <w:sz w:val="24"/>
        <w:szCs w:val="24"/>
      </w:rPr>
    </w:pPr>
    <w:sdt>
      <w:sdtPr>
        <w:rPr>
          <w:sz w:val="24"/>
          <w:szCs w:val="24"/>
        </w:rPr>
        <w:id w:val="-2064936008"/>
        <w:docPartObj>
          <w:docPartGallery w:val="Page Numbers (Bottom of Page)"/>
          <w:docPartUnique/>
        </w:docPartObj>
      </w:sdtPr>
      <w:sdtEndPr>
        <w:rPr>
          <w:noProof/>
        </w:rPr>
      </w:sdtEndPr>
      <w:sdtContent>
        <w:r w:rsidR="008F1C6F" w:rsidRPr="009513CC">
          <w:rPr>
            <w:sz w:val="24"/>
            <w:szCs w:val="24"/>
          </w:rPr>
          <w:fldChar w:fldCharType="begin"/>
        </w:r>
        <w:r w:rsidR="008F1C6F" w:rsidRPr="009513CC">
          <w:rPr>
            <w:sz w:val="24"/>
            <w:szCs w:val="24"/>
          </w:rPr>
          <w:instrText xml:space="preserve"> PAGE   \* MERGEFORMAT </w:instrText>
        </w:r>
        <w:r w:rsidR="008F1C6F" w:rsidRPr="009513CC">
          <w:rPr>
            <w:sz w:val="24"/>
            <w:szCs w:val="24"/>
          </w:rPr>
          <w:fldChar w:fldCharType="separate"/>
        </w:r>
        <w:r w:rsidR="0063144D">
          <w:rPr>
            <w:noProof/>
            <w:sz w:val="24"/>
            <w:szCs w:val="24"/>
          </w:rPr>
          <w:t>1</w:t>
        </w:r>
        <w:r w:rsidR="008F1C6F" w:rsidRPr="009513CC">
          <w:rPr>
            <w:noProof/>
            <w:sz w:val="24"/>
            <w:szCs w:val="24"/>
          </w:rPr>
          <w:fldChar w:fldCharType="end"/>
        </w:r>
      </w:sdtContent>
    </w:sdt>
  </w:p>
  <w:p w14:paraId="4FA9F3A8" w14:textId="77777777" w:rsidR="008F1C6F" w:rsidRPr="00136615" w:rsidRDefault="008F1C6F" w:rsidP="000F2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F603B" w14:textId="77777777" w:rsidR="008E71C7" w:rsidRDefault="008E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15941" w14:textId="77777777" w:rsidR="00EB6C3C" w:rsidRDefault="00EB6C3C" w:rsidP="00631688">
      <w:r>
        <w:separator/>
      </w:r>
    </w:p>
  </w:footnote>
  <w:footnote w:type="continuationSeparator" w:id="0">
    <w:p w14:paraId="3BE33419" w14:textId="77777777" w:rsidR="00EB6C3C" w:rsidRDefault="00EB6C3C" w:rsidP="0063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E1C5" w14:textId="6D22D320" w:rsidR="008F1C6F" w:rsidRDefault="008E71C7" w:rsidP="008E71C7">
    <w:pPr>
      <w:pStyle w:val="Header"/>
    </w:pPr>
    <w:bookmarkStart w:id="5" w:name="TITUS1HeaderEvenPages"/>
    <w:r w:rsidRPr="008E71C7">
      <w:rPr>
        <w:color w:val="000000"/>
        <w:sz w:val="2"/>
      </w:rPr>
      <w:t> </w:t>
    </w:r>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5995" w14:textId="50FD7314" w:rsidR="008F1C6F" w:rsidRPr="00A64B20" w:rsidRDefault="008E71C7" w:rsidP="008E71C7">
    <w:pPr>
      <w:pStyle w:val="Header"/>
    </w:pPr>
    <w:bookmarkStart w:id="6" w:name="TITUS1HeaderPrimary"/>
    <w:r w:rsidRPr="008E71C7">
      <w:rPr>
        <w:color w:val="000000"/>
        <w:sz w:val="2"/>
      </w:rPr>
      <w:t> </w:t>
    </w:r>
    <w:bookmarkEnd w:id="6"/>
    <w:r w:rsidR="008F1C6F">
      <w:rPr>
        <w:b/>
        <w:noProof/>
        <w:color w:val="000000"/>
        <w:lang w:val="en-US" w:eastAsia="en-US"/>
      </w:rPr>
      <mc:AlternateContent>
        <mc:Choice Requires="wps">
          <w:drawing>
            <wp:anchor distT="0" distB="0" distL="114300" distR="114300" simplePos="0" relativeHeight="251659264" behindDoc="0" locked="0" layoutInCell="0" allowOverlap="1" wp14:anchorId="7EF754C2" wp14:editId="54CF51B3">
              <wp:simplePos x="0" y="0"/>
              <wp:positionH relativeFrom="page">
                <wp:posOffset>0</wp:posOffset>
              </wp:positionH>
              <wp:positionV relativeFrom="page">
                <wp:posOffset>190500</wp:posOffset>
              </wp:positionV>
              <wp:extent cx="7560945" cy="266700"/>
              <wp:effectExtent l="0" t="0" r="0" b="0"/>
              <wp:wrapNone/>
              <wp:docPr id="1" name="MSIPCMe6444014b7ed7bb30aacc63e" descr="{&quot;HashCode&quot;:577904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960BA" w14:textId="6999C38B" w:rsidR="008F1C6F" w:rsidRPr="00B87FDD" w:rsidRDefault="008F1C6F" w:rsidP="00B87FDD">
                          <w:pPr>
                            <w:jc w:val="right"/>
                            <w:rPr>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F754C2" id="_x0000_t202" coordsize="21600,21600" o:spt="202" path="m,l,21600r21600,l21600,xe">
              <v:stroke joinstyle="miter"/>
              <v:path gradientshapeok="t" o:connecttype="rect"/>
            </v:shapetype>
            <v:shape id="MSIPCMe6444014b7ed7bb30aacc63e" o:spid="_x0000_s1026" type="#_x0000_t202" alt="{&quot;HashCode&quot;:577904551,&quot;Height&quot;:841.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" o:allowincell="f" filled="f" stroked="f" strokeweight=".5pt">
              <v:textbox inset=",0,20pt,0">
                <w:txbxContent>
                  <w:p w14:paraId="213960BA" w14:textId="6999C38B" w:rsidR="008F1C6F" w:rsidRPr="00B87FDD" w:rsidRDefault="008F1C6F" w:rsidP="00B87FDD">
                    <w:pPr>
                      <w:jc w:val="right"/>
                      <w:rPr>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F559" w14:textId="77777777" w:rsidR="008E71C7" w:rsidRDefault="008E7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C19"/>
    <w:multiLevelType w:val="hybridMultilevel"/>
    <w:tmpl w:val="953800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B91F7B"/>
    <w:multiLevelType w:val="hybridMultilevel"/>
    <w:tmpl w:val="BE34761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362AD0"/>
    <w:multiLevelType w:val="hybridMultilevel"/>
    <w:tmpl w:val="9C1C4F34"/>
    <w:lvl w:ilvl="0" w:tplc="0818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70E7E"/>
    <w:multiLevelType w:val="hybridMultilevel"/>
    <w:tmpl w:val="42FE80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5E661A"/>
    <w:multiLevelType w:val="hybridMultilevel"/>
    <w:tmpl w:val="95D234E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90612"/>
    <w:multiLevelType w:val="hybridMultilevel"/>
    <w:tmpl w:val="082037AC"/>
    <w:lvl w:ilvl="0" w:tplc="08180017">
      <w:start w:val="1"/>
      <w:numFmt w:val="lowerLetter"/>
      <w:lvlText w:val="%1)"/>
      <w:lvlJc w:val="left"/>
      <w:pPr>
        <w:tabs>
          <w:tab w:val="num" w:pos="1440"/>
        </w:tabs>
        <w:ind w:left="1440" w:hanging="360"/>
      </w:pPr>
      <w:rPr>
        <w:b w:val="0"/>
        <w:i w:val="0"/>
        <w:strike w:val="0"/>
        <w:color w:val="auto"/>
      </w:rPr>
    </w:lvl>
    <w:lvl w:ilvl="1" w:tplc="FFFFFFFF">
      <w:start w:val="1"/>
      <w:numFmt w:val="decimal"/>
      <w:lvlText w:val="%2)"/>
      <w:lvlJc w:val="left"/>
      <w:pPr>
        <w:tabs>
          <w:tab w:val="num" w:pos="2236"/>
        </w:tabs>
        <w:ind w:left="2236" w:hanging="360"/>
      </w:pPr>
    </w:lvl>
    <w:lvl w:ilvl="2" w:tplc="FFFFFFFF">
      <w:start w:val="1"/>
      <w:numFmt w:val="lowerLetter"/>
      <w:lvlText w:val="%3."/>
      <w:lvlJc w:val="left"/>
      <w:pPr>
        <w:tabs>
          <w:tab w:val="num" w:pos="3136"/>
        </w:tabs>
        <w:ind w:left="3136" w:hanging="360"/>
      </w:pPr>
      <w:rPr>
        <w:rFonts w:cs="Times New Roman" w:hint="default"/>
      </w:rPr>
    </w:lvl>
    <w:lvl w:ilvl="3" w:tplc="FFFFFFFF">
      <w:numFmt w:val="bullet"/>
      <w:lvlText w:val=""/>
      <w:lvlJc w:val="left"/>
      <w:pPr>
        <w:ind w:left="3676" w:hanging="360"/>
      </w:pPr>
      <w:rPr>
        <w:rFonts w:ascii="Symbol" w:eastAsia="Times New Roman" w:hAnsi="Symbol" w:cs="Times New Roman" w:hint="default"/>
      </w:rPr>
    </w:lvl>
    <w:lvl w:ilvl="4" w:tplc="FFFFFFFF" w:tentative="1">
      <w:start w:val="1"/>
      <w:numFmt w:val="lowerLetter"/>
      <w:lvlText w:val="%5."/>
      <w:lvlJc w:val="left"/>
      <w:pPr>
        <w:tabs>
          <w:tab w:val="num" w:pos="4396"/>
        </w:tabs>
        <w:ind w:left="4396" w:hanging="360"/>
      </w:pPr>
      <w:rPr>
        <w:rFonts w:cs="Times New Roman"/>
      </w:rPr>
    </w:lvl>
    <w:lvl w:ilvl="5" w:tplc="FFFFFFFF" w:tentative="1">
      <w:start w:val="1"/>
      <w:numFmt w:val="lowerRoman"/>
      <w:lvlText w:val="%6."/>
      <w:lvlJc w:val="right"/>
      <w:pPr>
        <w:tabs>
          <w:tab w:val="num" w:pos="5116"/>
        </w:tabs>
        <w:ind w:left="5116" w:hanging="180"/>
      </w:pPr>
      <w:rPr>
        <w:rFonts w:cs="Times New Roman"/>
      </w:rPr>
    </w:lvl>
    <w:lvl w:ilvl="6" w:tplc="FFFFFFFF" w:tentative="1">
      <w:start w:val="1"/>
      <w:numFmt w:val="decimal"/>
      <w:lvlText w:val="%7."/>
      <w:lvlJc w:val="left"/>
      <w:pPr>
        <w:tabs>
          <w:tab w:val="num" w:pos="5836"/>
        </w:tabs>
        <w:ind w:left="5836" w:hanging="360"/>
      </w:pPr>
      <w:rPr>
        <w:rFonts w:cs="Times New Roman"/>
      </w:rPr>
    </w:lvl>
    <w:lvl w:ilvl="7" w:tplc="FFFFFFFF" w:tentative="1">
      <w:start w:val="1"/>
      <w:numFmt w:val="lowerLetter"/>
      <w:lvlText w:val="%8."/>
      <w:lvlJc w:val="left"/>
      <w:pPr>
        <w:tabs>
          <w:tab w:val="num" w:pos="6556"/>
        </w:tabs>
        <w:ind w:left="6556" w:hanging="360"/>
      </w:pPr>
      <w:rPr>
        <w:rFonts w:cs="Times New Roman"/>
      </w:rPr>
    </w:lvl>
    <w:lvl w:ilvl="8" w:tplc="FFFFFFFF" w:tentative="1">
      <w:start w:val="1"/>
      <w:numFmt w:val="lowerRoman"/>
      <w:lvlText w:val="%9."/>
      <w:lvlJc w:val="right"/>
      <w:pPr>
        <w:tabs>
          <w:tab w:val="num" w:pos="7276"/>
        </w:tabs>
        <w:ind w:left="7276" w:hanging="180"/>
      </w:pPr>
      <w:rPr>
        <w:rFonts w:cs="Times New Roman"/>
      </w:rPr>
    </w:lvl>
  </w:abstractNum>
  <w:abstractNum w:abstractNumId="7" w15:restartNumberingAfterBreak="0">
    <w:nsid w:val="38E3119E"/>
    <w:multiLevelType w:val="hybridMultilevel"/>
    <w:tmpl w:val="4A0ACB0E"/>
    <w:lvl w:ilvl="0" w:tplc="0818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B1420A4"/>
    <w:multiLevelType w:val="hybridMultilevel"/>
    <w:tmpl w:val="F558E0E8"/>
    <w:lvl w:ilvl="0" w:tplc="1BBA38A2">
      <w:numFmt w:val="bullet"/>
      <w:lvlText w:val=""/>
      <w:lvlJc w:val="left"/>
      <w:pPr>
        <w:ind w:left="1495" w:hanging="360"/>
      </w:pPr>
      <w:rPr>
        <w:rFonts w:ascii="Symbol" w:eastAsia="Times New Roman" w:hAnsi="Symbol"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15:restartNumberingAfterBreak="0">
    <w:nsid w:val="43DE5C69"/>
    <w:multiLevelType w:val="hybridMultilevel"/>
    <w:tmpl w:val="29122390"/>
    <w:lvl w:ilvl="0" w:tplc="0818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8BF1C74"/>
    <w:multiLevelType w:val="hybridMultilevel"/>
    <w:tmpl w:val="4330DA50"/>
    <w:lvl w:ilvl="0" w:tplc="08180017">
      <w:start w:val="1"/>
      <w:numFmt w:val="low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11" w15:restartNumberingAfterBreak="0">
    <w:nsid w:val="55735541"/>
    <w:multiLevelType w:val="hybridMultilevel"/>
    <w:tmpl w:val="222076D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08180017">
      <w:start w:val="1"/>
      <w:numFmt w:val="lowerLetter"/>
      <w:lvlText w:val="%4)"/>
      <w:lvlJc w:val="left"/>
      <w:pPr>
        <w:ind w:left="1659"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A832318"/>
    <w:multiLevelType w:val="hybridMultilevel"/>
    <w:tmpl w:val="970C2B70"/>
    <w:lvl w:ilvl="0" w:tplc="0818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60920A1F"/>
    <w:multiLevelType w:val="hybridMultilevel"/>
    <w:tmpl w:val="D714B58A"/>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 w15:restartNumberingAfterBreak="0">
    <w:nsid w:val="649D347A"/>
    <w:multiLevelType w:val="hybridMultilevel"/>
    <w:tmpl w:val="BE34761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FCB7BE0"/>
    <w:multiLevelType w:val="hybridMultilevel"/>
    <w:tmpl w:val="E1D682B4"/>
    <w:lvl w:ilvl="0" w:tplc="0818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C8830D9"/>
    <w:multiLevelType w:val="hybridMultilevel"/>
    <w:tmpl w:val="901AAB92"/>
    <w:lvl w:ilvl="0" w:tplc="0818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8"/>
  </w:num>
  <w:num w:numId="2">
    <w:abstractNumId w:val="0"/>
  </w:num>
  <w:num w:numId="3">
    <w:abstractNumId w:val="3"/>
  </w:num>
  <w:num w:numId="4">
    <w:abstractNumId w:val="14"/>
  </w:num>
  <w:num w:numId="5">
    <w:abstractNumId w:val="1"/>
  </w:num>
  <w:num w:numId="6">
    <w:abstractNumId w:val="5"/>
  </w:num>
  <w:num w:numId="7">
    <w:abstractNumId w:val="4"/>
  </w:num>
  <w:num w:numId="8">
    <w:abstractNumId w:val="6"/>
  </w:num>
  <w:num w:numId="9">
    <w:abstractNumId w:val="9"/>
  </w:num>
  <w:num w:numId="10">
    <w:abstractNumId w:val="15"/>
  </w:num>
  <w:num w:numId="11">
    <w:abstractNumId w:val="7"/>
  </w:num>
  <w:num w:numId="12">
    <w:abstractNumId w:val="13"/>
  </w:num>
  <w:num w:numId="13">
    <w:abstractNumId w:val="16"/>
  </w:num>
  <w:num w:numId="14">
    <w:abstractNumId w:val="2"/>
  </w:num>
  <w:num w:numId="15">
    <w:abstractNumId w:val="10"/>
  </w:num>
  <w:num w:numId="16">
    <w:abstractNumId w:val="11"/>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88"/>
    <w:rsid w:val="00003BBC"/>
    <w:rsid w:val="000078E1"/>
    <w:rsid w:val="00007B56"/>
    <w:rsid w:val="00012E73"/>
    <w:rsid w:val="00013CF4"/>
    <w:rsid w:val="00015657"/>
    <w:rsid w:val="00015760"/>
    <w:rsid w:val="00016DFD"/>
    <w:rsid w:val="000173DB"/>
    <w:rsid w:val="00021768"/>
    <w:rsid w:val="00021982"/>
    <w:rsid w:val="00021E23"/>
    <w:rsid w:val="0002691E"/>
    <w:rsid w:val="00030934"/>
    <w:rsid w:val="00032210"/>
    <w:rsid w:val="000324B5"/>
    <w:rsid w:val="00032B70"/>
    <w:rsid w:val="00033311"/>
    <w:rsid w:val="000337D1"/>
    <w:rsid w:val="00036724"/>
    <w:rsid w:val="00036E0A"/>
    <w:rsid w:val="000409FF"/>
    <w:rsid w:val="00040A79"/>
    <w:rsid w:val="00045DCC"/>
    <w:rsid w:val="000531CC"/>
    <w:rsid w:val="00056ABF"/>
    <w:rsid w:val="000605FD"/>
    <w:rsid w:val="00061D08"/>
    <w:rsid w:val="000638BC"/>
    <w:rsid w:val="000713DA"/>
    <w:rsid w:val="0007196E"/>
    <w:rsid w:val="000732EB"/>
    <w:rsid w:val="00073DA1"/>
    <w:rsid w:val="00074830"/>
    <w:rsid w:val="00076D0F"/>
    <w:rsid w:val="00080C2F"/>
    <w:rsid w:val="00080C3B"/>
    <w:rsid w:val="00081D03"/>
    <w:rsid w:val="00083576"/>
    <w:rsid w:val="00084634"/>
    <w:rsid w:val="0008622E"/>
    <w:rsid w:val="000866B1"/>
    <w:rsid w:val="000868C4"/>
    <w:rsid w:val="000876A9"/>
    <w:rsid w:val="00094C34"/>
    <w:rsid w:val="00094D71"/>
    <w:rsid w:val="00097297"/>
    <w:rsid w:val="000A07F2"/>
    <w:rsid w:val="000A2173"/>
    <w:rsid w:val="000A3E43"/>
    <w:rsid w:val="000A5F21"/>
    <w:rsid w:val="000A79B6"/>
    <w:rsid w:val="000B03A8"/>
    <w:rsid w:val="000B171D"/>
    <w:rsid w:val="000B1A56"/>
    <w:rsid w:val="000B3266"/>
    <w:rsid w:val="000B3A63"/>
    <w:rsid w:val="000B3C73"/>
    <w:rsid w:val="000B4E61"/>
    <w:rsid w:val="000B5CD5"/>
    <w:rsid w:val="000C2143"/>
    <w:rsid w:val="000C43ED"/>
    <w:rsid w:val="000C4C3E"/>
    <w:rsid w:val="000C66B4"/>
    <w:rsid w:val="000D15C7"/>
    <w:rsid w:val="000D405F"/>
    <w:rsid w:val="000D49B4"/>
    <w:rsid w:val="000D49D0"/>
    <w:rsid w:val="000D71F9"/>
    <w:rsid w:val="000E2144"/>
    <w:rsid w:val="000E3230"/>
    <w:rsid w:val="000E3CB5"/>
    <w:rsid w:val="000E3DC0"/>
    <w:rsid w:val="000F0330"/>
    <w:rsid w:val="000F2BDB"/>
    <w:rsid w:val="000F350C"/>
    <w:rsid w:val="000F4EE8"/>
    <w:rsid w:val="00103896"/>
    <w:rsid w:val="0010467C"/>
    <w:rsid w:val="00110BE7"/>
    <w:rsid w:val="001111D5"/>
    <w:rsid w:val="0011138F"/>
    <w:rsid w:val="0011377E"/>
    <w:rsid w:val="00117CE5"/>
    <w:rsid w:val="001224F2"/>
    <w:rsid w:val="00123642"/>
    <w:rsid w:val="00123744"/>
    <w:rsid w:val="00124E4C"/>
    <w:rsid w:val="0012663B"/>
    <w:rsid w:val="0012764A"/>
    <w:rsid w:val="001301B2"/>
    <w:rsid w:val="00131C2B"/>
    <w:rsid w:val="0013567C"/>
    <w:rsid w:val="00135C8E"/>
    <w:rsid w:val="001407AB"/>
    <w:rsid w:val="001420C6"/>
    <w:rsid w:val="00143686"/>
    <w:rsid w:val="00143746"/>
    <w:rsid w:val="00143F66"/>
    <w:rsid w:val="0014565B"/>
    <w:rsid w:val="00146B68"/>
    <w:rsid w:val="00146C75"/>
    <w:rsid w:val="00147078"/>
    <w:rsid w:val="00147993"/>
    <w:rsid w:val="0015099E"/>
    <w:rsid w:val="00150B41"/>
    <w:rsid w:val="00152B6D"/>
    <w:rsid w:val="0015474D"/>
    <w:rsid w:val="00155458"/>
    <w:rsid w:val="00156387"/>
    <w:rsid w:val="00156DF3"/>
    <w:rsid w:val="00164A4B"/>
    <w:rsid w:val="00166FE3"/>
    <w:rsid w:val="001676EB"/>
    <w:rsid w:val="00167D9D"/>
    <w:rsid w:val="001710CC"/>
    <w:rsid w:val="0018196D"/>
    <w:rsid w:val="00181AC9"/>
    <w:rsid w:val="001826F8"/>
    <w:rsid w:val="00182B40"/>
    <w:rsid w:val="00182C66"/>
    <w:rsid w:val="00184DD4"/>
    <w:rsid w:val="00185199"/>
    <w:rsid w:val="001865D6"/>
    <w:rsid w:val="0019402A"/>
    <w:rsid w:val="001A3420"/>
    <w:rsid w:val="001A42FA"/>
    <w:rsid w:val="001A55D9"/>
    <w:rsid w:val="001A743C"/>
    <w:rsid w:val="001B174D"/>
    <w:rsid w:val="001B39C4"/>
    <w:rsid w:val="001C069B"/>
    <w:rsid w:val="001C4BE0"/>
    <w:rsid w:val="001C76DC"/>
    <w:rsid w:val="001E031D"/>
    <w:rsid w:val="001E052C"/>
    <w:rsid w:val="001E31E8"/>
    <w:rsid w:val="001E37B2"/>
    <w:rsid w:val="001E65AE"/>
    <w:rsid w:val="001E6E5E"/>
    <w:rsid w:val="001F0D14"/>
    <w:rsid w:val="001F3320"/>
    <w:rsid w:val="001F395A"/>
    <w:rsid w:val="001F4518"/>
    <w:rsid w:val="001F56BF"/>
    <w:rsid w:val="001F75A8"/>
    <w:rsid w:val="001F7815"/>
    <w:rsid w:val="002016C8"/>
    <w:rsid w:val="002019AD"/>
    <w:rsid w:val="00203DC8"/>
    <w:rsid w:val="00211A4A"/>
    <w:rsid w:val="00214036"/>
    <w:rsid w:val="00214FC2"/>
    <w:rsid w:val="0021688B"/>
    <w:rsid w:val="0022311B"/>
    <w:rsid w:val="00224131"/>
    <w:rsid w:val="00224480"/>
    <w:rsid w:val="0022600D"/>
    <w:rsid w:val="00230242"/>
    <w:rsid w:val="00230C0E"/>
    <w:rsid w:val="00231E8A"/>
    <w:rsid w:val="0023214F"/>
    <w:rsid w:val="00233118"/>
    <w:rsid w:val="0023373C"/>
    <w:rsid w:val="00233AD2"/>
    <w:rsid w:val="002372A9"/>
    <w:rsid w:val="0024248D"/>
    <w:rsid w:val="0024299D"/>
    <w:rsid w:val="00243C5C"/>
    <w:rsid w:val="0024495F"/>
    <w:rsid w:val="00244DAB"/>
    <w:rsid w:val="002456A3"/>
    <w:rsid w:val="002460A0"/>
    <w:rsid w:val="0025000B"/>
    <w:rsid w:val="00251BAC"/>
    <w:rsid w:val="00251CB1"/>
    <w:rsid w:val="00252943"/>
    <w:rsid w:val="0025299A"/>
    <w:rsid w:val="00254263"/>
    <w:rsid w:val="00254DBB"/>
    <w:rsid w:val="00254EB6"/>
    <w:rsid w:val="002563BF"/>
    <w:rsid w:val="00256907"/>
    <w:rsid w:val="00260CC6"/>
    <w:rsid w:val="00263898"/>
    <w:rsid w:val="0026394C"/>
    <w:rsid w:val="00266E3B"/>
    <w:rsid w:val="00267C3C"/>
    <w:rsid w:val="0027240B"/>
    <w:rsid w:val="002733C7"/>
    <w:rsid w:val="002761A5"/>
    <w:rsid w:val="00276661"/>
    <w:rsid w:val="00276FE8"/>
    <w:rsid w:val="00281226"/>
    <w:rsid w:val="002828B9"/>
    <w:rsid w:val="002830D0"/>
    <w:rsid w:val="00283677"/>
    <w:rsid w:val="00287C7A"/>
    <w:rsid w:val="00290786"/>
    <w:rsid w:val="002926F5"/>
    <w:rsid w:val="00295788"/>
    <w:rsid w:val="002965BA"/>
    <w:rsid w:val="002A3809"/>
    <w:rsid w:val="002A4E18"/>
    <w:rsid w:val="002A4F35"/>
    <w:rsid w:val="002A564E"/>
    <w:rsid w:val="002A578B"/>
    <w:rsid w:val="002A6EFD"/>
    <w:rsid w:val="002A75B2"/>
    <w:rsid w:val="002B68D9"/>
    <w:rsid w:val="002C6A0A"/>
    <w:rsid w:val="002C6DAC"/>
    <w:rsid w:val="002C7546"/>
    <w:rsid w:val="002C7787"/>
    <w:rsid w:val="002D147C"/>
    <w:rsid w:val="002D3BA0"/>
    <w:rsid w:val="002D43D8"/>
    <w:rsid w:val="002D5CD4"/>
    <w:rsid w:val="002E5E77"/>
    <w:rsid w:val="002E7F97"/>
    <w:rsid w:val="002F02F8"/>
    <w:rsid w:val="002F1497"/>
    <w:rsid w:val="002F2214"/>
    <w:rsid w:val="002F3D81"/>
    <w:rsid w:val="002F6E5C"/>
    <w:rsid w:val="002F7D94"/>
    <w:rsid w:val="00300FA6"/>
    <w:rsid w:val="0030103B"/>
    <w:rsid w:val="00301069"/>
    <w:rsid w:val="00301ACA"/>
    <w:rsid w:val="003033C7"/>
    <w:rsid w:val="00303579"/>
    <w:rsid w:val="00303E59"/>
    <w:rsid w:val="00305140"/>
    <w:rsid w:val="003058F3"/>
    <w:rsid w:val="00305AFE"/>
    <w:rsid w:val="00305BCC"/>
    <w:rsid w:val="003126BF"/>
    <w:rsid w:val="003132EB"/>
    <w:rsid w:val="00314F13"/>
    <w:rsid w:val="00317838"/>
    <w:rsid w:val="00317F30"/>
    <w:rsid w:val="003201C4"/>
    <w:rsid w:val="00321596"/>
    <w:rsid w:val="00322069"/>
    <w:rsid w:val="0032435D"/>
    <w:rsid w:val="0032554B"/>
    <w:rsid w:val="00326D04"/>
    <w:rsid w:val="00331536"/>
    <w:rsid w:val="0033534E"/>
    <w:rsid w:val="003355BE"/>
    <w:rsid w:val="003366F8"/>
    <w:rsid w:val="00337490"/>
    <w:rsid w:val="0033777D"/>
    <w:rsid w:val="003430AB"/>
    <w:rsid w:val="00345391"/>
    <w:rsid w:val="00345674"/>
    <w:rsid w:val="0034586D"/>
    <w:rsid w:val="0034596D"/>
    <w:rsid w:val="00347369"/>
    <w:rsid w:val="003473D7"/>
    <w:rsid w:val="0035002A"/>
    <w:rsid w:val="00353123"/>
    <w:rsid w:val="003534CF"/>
    <w:rsid w:val="003551B4"/>
    <w:rsid w:val="003565FD"/>
    <w:rsid w:val="00356870"/>
    <w:rsid w:val="00360271"/>
    <w:rsid w:val="003622E6"/>
    <w:rsid w:val="00362845"/>
    <w:rsid w:val="003632EA"/>
    <w:rsid w:val="0036334A"/>
    <w:rsid w:val="00366D17"/>
    <w:rsid w:val="00367883"/>
    <w:rsid w:val="00370667"/>
    <w:rsid w:val="00371800"/>
    <w:rsid w:val="0037184C"/>
    <w:rsid w:val="00376EF2"/>
    <w:rsid w:val="00377EB2"/>
    <w:rsid w:val="00381339"/>
    <w:rsid w:val="00383621"/>
    <w:rsid w:val="00390661"/>
    <w:rsid w:val="00393386"/>
    <w:rsid w:val="003957A3"/>
    <w:rsid w:val="00395DFE"/>
    <w:rsid w:val="00396250"/>
    <w:rsid w:val="003A14CD"/>
    <w:rsid w:val="003A6455"/>
    <w:rsid w:val="003A6FE7"/>
    <w:rsid w:val="003A7A4A"/>
    <w:rsid w:val="003B1C73"/>
    <w:rsid w:val="003B1E68"/>
    <w:rsid w:val="003B21B0"/>
    <w:rsid w:val="003B391B"/>
    <w:rsid w:val="003B6097"/>
    <w:rsid w:val="003C3652"/>
    <w:rsid w:val="003C467F"/>
    <w:rsid w:val="003C540D"/>
    <w:rsid w:val="003C573F"/>
    <w:rsid w:val="003C641E"/>
    <w:rsid w:val="003C67A9"/>
    <w:rsid w:val="003C6BA8"/>
    <w:rsid w:val="003D4EE7"/>
    <w:rsid w:val="003D4F09"/>
    <w:rsid w:val="003D750A"/>
    <w:rsid w:val="003E0D64"/>
    <w:rsid w:val="003E0FCF"/>
    <w:rsid w:val="003E1A87"/>
    <w:rsid w:val="003E5B7F"/>
    <w:rsid w:val="003E5E29"/>
    <w:rsid w:val="003F35C2"/>
    <w:rsid w:val="003F4195"/>
    <w:rsid w:val="003F46D2"/>
    <w:rsid w:val="003F64C0"/>
    <w:rsid w:val="003F7034"/>
    <w:rsid w:val="003F778E"/>
    <w:rsid w:val="0040021A"/>
    <w:rsid w:val="004056DB"/>
    <w:rsid w:val="004066D3"/>
    <w:rsid w:val="00407666"/>
    <w:rsid w:val="00407DAE"/>
    <w:rsid w:val="00410326"/>
    <w:rsid w:val="004127BF"/>
    <w:rsid w:val="00420944"/>
    <w:rsid w:val="00421F45"/>
    <w:rsid w:val="00422F4F"/>
    <w:rsid w:val="00425553"/>
    <w:rsid w:val="004268D4"/>
    <w:rsid w:val="004335D6"/>
    <w:rsid w:val="004338A8"/>
    <w:rsid w:val="00436EBA"/>
    <w:rsid w:val="00442CFE"/>
    <w:rsid w:val="00443671"/>
    <w:rsid w:val="0045030A"/>
    <w:rsid w:val="004503F3"/>
    <w:rsid w:val="004542F6"/>
    <w:rsid w:val="004546FF"/>
    <w:rsid w:val="0045538A"/>
    <w:rsid w:val="00456618"/>
    <w:rsid w:val="00470901"/>
    <w:rsid w:val="004721F7"/>
    <w:rsid w:val="0047429B"/>
    <w:rsid w:val="00476EC0"/>
    <w:rsid w:val="00480DF2"/>
    <w:rsid w:val="0048124D"/>
    <w:rsid w:val="0048268C"/>
    <w:rsid w:val="00484C54"/>
    <w:rsid w:val="004860B2"/>
    <w:rsid w:val="004919A1"/>
    <w:rsid w:val="00492620"/>
    <w:rsid w:val="00493A19"/>
    <w:rsid w:val="00494049"/>
    <w:rsid w:val="00495D3D"/>
    <w:rsid w:val="004A20BB"/>
    <w:rsid w:val="004A3426"/>
    <w:rsid w:val="004A6143"/>
    <w:rsid w:val="004B10F4"/>
    <w:rsid w:val="004B1BD4"/>
    <w:rsid w:val="004B238C"/>
    <w:rsid w:val="004B239B"/>
    <w:rsid w:val="004B7D55"/>
    <w:rsid w:val="004C0072"/>
    <w:rsid w:val="004C0E7D"/>
    <w:rsid w:val="004C177E"/>
    <w:rsid w:val="004C40AF"/>
    <w:rsid w:val="004C525C"/>
    <w:rsid w:val="004C6EF3"/>
    <w:rsid w:val="004D042C"/>
    <w:rsid w:val="004D0892"/>
    <w:rsid w:val="004D08E5"/>
    <w:rsid w:val="004D1F7C"/>
    <w:rsid w:val="004D351B"/>
    <w:rsid w:val="004D456E"/>
    <w:rsid w:val="004D4DAA"/>
    <w:rsid w:val="004D5FDF"/>
    <w:rsid w:val="004E7287"/>
    <w:rsid w:val="004E739E"/>
    <w:rsid w:val="004F2EBD"/>
    <w:rsid w:val="004F4405"/>
    <w:rsid w:val="004F6704"/>
    <w:rsid w:val="004F7A27"/>
    <w:rsid w:val="00501DD3"/>
    <w:rsid w:val="005022D9"/>
    <w:rsid w:val="00502BA6"/>
    <w:rsid w:val="00506655"/>
    <w:rsid w:val="00512208"/>
    <w:rsid w:val="00514F65"/>
    <w:rsid w:val="005158FC"/>
    <w:rsid w:val="00515C78"/>
    <w:rsid w:val="00517EA6"/>
    <w:rsid w:val="005211AF"/>
    <w:rsid w:val="00521B31"/>
    <w:rsid w:val="00523157"/>
    <w:rsid w:val="00526744"/>
    <w:rsid w:val="00530E4E"/>
    <w:rsid w:val="00531D8D"/>
    <w:rsid w:val="005342F3"/>
    <w:rsid w:val="0053484D"/>
    <w:rsid w:val="00541468"/>
    <w:rsid w:val="00541A94"/>
    <w:rsid w:val="005426E7"/>
    <w:rsid w:val="00542A01"/>
    <w:rsid w:val="005435BB"/>
    <w:rsid w:val="0054565B"/>
    <w:rsid w:val="00545C6E"/>
    <w:rsid w:val="005507AD"/>
    <w:rsid w:val="00550806"/>
    <w:rsid w:val="005516D6"/>
    <w:rsid w:val="00553D56"/>
    <w:rsid w:val="005570B3"/>
    <w:rsid w:val="0056122B"/>
    <w:rsid w:val="005616BD"/>
    <w:rsid w:val="00562987"/>
    <w:rsid w:val="00563BFF"/>
    <w:rsid w:val="00564C6E"/>
    <w:rsid w:val="00564DA7"/>
    <w:rsid w:val="005652A9"/>
    <w:rsid w:val="005666C8"/>
    <w:rsid w:val="00571287"/>
    <w:rsid w:val="005714C6"/>
    <w:rsid w:val="00571C60"/>
    <w:rsid w:val="0057275C"/>
    <w:rsid w:val="00573B39"/>
    <w:rsid w:val="00574866"/>
    <w:rsid w:val="00577E2D"/>
    <w:rsid w:val="00580F2E"/>
    <w:rsid w:val="0058116D"/>
    <w:rsid w:val="00585A0D"/>
    <w:rsid w:val="005863DB"/>
    <w:rsid w:val="00586D03"/>
    <w:rsid w:val="0058705A"/>
    <w:rsid w:val="00591288"/>
    <w:rsid w:val="00591F3D"/>
    <w:rsid w:val="005931C0"/>
    <w:rsid w:val="0059377E"/>
    <w:rsid w:val="0059394B"/>
    <w:rsid w:val="00596A86"/>
    <w:rsid w:val="005A3543"/>
    <w:rsid w:val="005A44B5"/>
    <w:rsid w:val="005A6473"/>
    <w:rsid w:val="005A65DB"/>
    <w:rsid w:val="005A72C5"/>
    <w:rsid w:val="005B0101"/>
    <w:rsid w:val="005B10F5"/>
    <w:rsid w:val="005B1598"/>
    <w:rsid w:val="005B16D1"/>
    <w:rsid w:val="005C03A5"/>
    <w:rsid w:val="005C29D1"/>
    <w:rsid w:val="005C397B"/>
    <w:rsid w:val="005C4C88"/>
    <w:rsid w:val="005C4D7D"/>
    <w:rsid w:val="005C4E20"/>
    <w:rsid w:val="005C6761"/>
    <w:rsid w:val="005E0ED3"/>
    <w:rsid w:val="005E1A37"/>
    <w:rsid w:val="005E2A85"/>
    <w:rsid w:val="005E2DEA"/>
    <w:rsid w:val="005E525B"/>
    <w:rsid w:val="005E7C5F"/>
    <w:rsid w:val="005E7F31"/>
    <w:rsid w:val="005F165A"/>
    <w:rsid w:val="005F19DA"/>
    <w:rsid w:val="005F2D49"/>
    <w:rsid w:val="005F31C6"/>
    <w:rsid w:val="005F3CFC"/>
    <w:rsid w:val="005F55F8"/>
    <w:rsid w:val="00601282"/>
    <w:rsid w:val="00601D07"/>
    <w:rsid w:val="00603256"/>
    <w:rsid w:val="00607484"/>
    <w:rsid w:val="00607E53"/>
    <w:rsid w:val="0061596E"/>
    <w:rsid w:val="00615D14"/>
    <w:rsid w:val="0061693D"/>
    <w:rsid w:val="00616D5C"/>
    <w:rsid w:val="00620C27"/>
    <w:rsid w:val="00622698"/>
    <w:rsid w:val="0062342A"/>
    <w:rsid w:val="006275D4"/>
    <w:rsid w:val="0063051C"/>
    <w:rsid w:val="00630851"/>
    <w:rsid w:val="0063144D"/>
    <w:rsid w:val="00631555"/>
    <w:rsid w:val="006315E1"/>
    <w:rsid w:val="00631688"/>
    <w:rsid w:val="00632816"/>
    <w:rsid w:val="006345F9"/>
    <w:rsid w:val="00634EE3"/>
    <w:rsid w:val="00635B95"/>
    <w:rsid w:val="00640233"/>
    <w:rsid w:val="006406FD"/>
    <w:rsid w:val="00640F64"/>
    <w:rsid w:val="00641F13"/>
    <w:rsid w:val="00644FD7"/>
    <w:rsid w:val="00651B21"/>
    <w:rsid w:val="00651BAF"/>
    <w:rsid w:val="006544DA"/>
    <w:rsid w:val="00654BFF"/>
    <w:rsid w:val="00655315"/>
    <w:rsid w:val="006557EA"/>
    <w:rsid w:val="00663E08"/>
    <w:rsid w:val="00663E94"/>
    <w:rsid w:val="0066508D"/>
    <w:rsid w:val="00665B4F"/>
    <w:rsid w:val="00665E47"/>
    <w:rsid w:val="00670F51"/>
    <w:rsid w:val="00671A0D"/>
    <w:rsid w:val="00671B24"/>
    <w:rsid w:val="0067270D"/>
    <w:rsid w:val="00673848"/>
    <w:rsid w:val="0067424A"/>
    <w:rsid w:val="00674AA2"/>
    <w:rsid w:val="0067559F"/>
    <w:rsid w:val="0068123B"/>
    <w:rsid w:val="0068152F"/>
    <w:rsid w:val="00685367"/>
    <w:rsid w:val="00685FAE"/>
    <w:rsid w:val="00686076"/>
    <w:rsid w:val="0068688F"/>
    <w:rsid w:val="006871DD"/>
    <w:rsid w:val="0068726F"/>
    <w:rsid w:val="0068766D"/>
    <w:rsid w:val="00694680"/>
    <w:rsid w:val="00696396"/>
    <w:rsid w:val="00696D43"/>
    <w:rsid w:val="006A28CE"/>
    <w:rsid w:val="006A30C4"/>
    <w:rsid w:val="006A40ED"/>
    <w:rsid w:val="006B140E"/>
    <w:rsid w:val="006B2803"/>
    <w:rsid w:val="006B2BA2"/>
    <w:rsid w:val="006B6752"/>
    <w:rsid w:val="006B750F"/>
    <w:rsid w:val="006C0DC1"/>
    <w:rsid w:val="006C157A"/>
    <w:rsid w:val="006C360E"/>
    <w:rsid w:val="006C5D2D"/>
    <w:rsid w:val="006C7E55"/>
    <w:rsid w:val="006D2408"/>
    <w:rsid w:val="006D3783"/>
    <w:rsid w:val="006D4079"/>
    <w:rsid w:val="006D4FB8"/>
    <w:rsid w:val="006D65BB"/>
    <w:rsid w:val="006D6906"/>
    <w:rsid w:val="006E1C71"/>
    <w:rsid w:val="006E2E05"/>
    <w:rsid w:val="006E3D0A"/>
    <w:rsid w:val="006E4EA1"/>
    <w:rsid w:val="006E52E9"/>
    <w:rsid w:val="006E5458"/>
    <w:rsid w:val="006E5B98"/>
    <w:rsid w:val="006F0160"/>
    <w:rsid w:val="006F5255"/>
    <w:rsid w:val="006F53E6"/>
    <w:rsid w:val="006F74E7"/>
    <w:rsid w:val="006F7A81"/>
    <w:rsid w:val="006F7FE8"/>
    <w:rsid w:val="00700636"/>
    <w:rsid w:val="007010F0"/>
    <w:rsid w:val="00703B46"/>
    <w:rsid w:val="0070441C"/>
    <w:rsid w:val="00707718"/>
    <w:rsid w:val="007119AD"/>
    <w:rsid w:val="00711D12"/>
    <w:rsid w:val="00713B8B"/>
    <w:rsid w:val="00714964"/>
    <w:rsid w:val="00715376"/>
    <w:rsid w:val="00715BA5"/>
    <w:rsid w:val="00717323"/>
    <w:rsid w:val="00717F74"/>
    <w:rsid w:val="00720408"/>
    <w:rsid w:val="00721A77"/>
    <w:rsid w:val="007237E5"/>
    <w:rsid w:val="007242C8"/>
    <w:rsid w:val="00730C7D"/>
    <w:rsid w:val="0073140D"/>
    <w:rsid w:val="00731CC4"/>
    <w:rsid w:val="0073680B"/>
    <w:rsid w:val="00736F57"/>
    <w:rsid w:val="00737B6A"/>
    <w:rsid w:val="00737FF2"/>
    <w:rsid w:val="007401A7"/>
    <w:rsid w:val="007426A8"/>
    <w:rsid w:val="00743DDB"/>
    <w:rsid w:val="007446AA"/>
    <w:rsid w:val="007446F8"/>
    <w:rsid w:val="00747A68"/>
    <w:rsid w:val="007517FF"/>
    <w:rsid w:val="0075308D"/>
    <w:rsid w:val="00753A4F"/>
    <w:rsid w:val="00760A91"/>
    <w:rsid w:val="00762532"/>
    <w:rsid w:val="0076456B"/>
    <w:rsid w:val="00765479"/>
    <w:rsid w:val="00765532"/>
    <w:rsid w:val="00767271"/>
    <w:rsid w:val="007677ED"/>
    <w:rsid w:val="0077095E"/>
    <w:rsid w:val="007712E1"/>
    <w:rsid w:val="00777F44"/>
    <w:rsid w:val="00780B05"/>
    <w:rsid w:val="00780B3D"/>
    <w:rsid w:val="007827FE"/>
    <w:rsid w:val="00783043"/>
    <w:rsid w:val="007830BF"/>
    <w:rsid w:val="0078381E"/>
    <w:rsid w:val="007855F1"/>
    <w:rsid w:val="007876F0"/>
    <w:rsid w:val="00791D32"/>
    <w:rsid w:val="00793B23"/>
    <w:rsid w:val="00795110"/>
    <w:rsid w:val="00797941"/>
    <w:rsid w:val="007A1E48"/>
    <w:rsid w:val="007A5BE5"/>
    <w:rsid w:val="007A7462"/>
    <w:rsid w:val="007A78A2"/>
    <w:rsid w:val="007B10B5"/>
    <w:rsid w:val="007B52DB"/>
    <w:rsid w:val="007C2853"/>
    <w:rsid w:val="007C3CB4"/>
    <w:rsid w:val="007C7BA5"/>
    <w:rsid w:val="007D0063"/>
    <w:rsid w:val="007D3266"/>
    <w:rsid w:val="007D3FB1"/>
    <w:rsid w:val="007D5297"/>
    <w:rsid w:val="007D5842"/>
    <w:rsid w:val="007D5CC1"/>
    <w:rsid w:val="007D5EB4"/>
    <w:rsid w:val="007D6BAC"/>
    <w:rsid w:val="007E3210"/>
    <w:rsid w:val="007E4447"/>
    <w:rsid w:val="007E4C61"/>
    <w:rsid w:val="007F2498"/>
    <w:rsid w:val="007F2BE4"/>
    <w:rsid w:val="007F3226"/>
    <w:rsid w:val="008008F3"/>
    <w:rsid w:val="008017C6"/>
    <w:rsid w:val="00802628"/>
    <w:rsid w:val="0080630A"/>
    <w:rsid w:val="00810088"/>
    <w:rsid w:val="00810EC0"/>
    <w:rsid w:val="00814791"/>
    <w:rsid w:val="00816BF6"/>
    <w:rsid w:val="008236CE"/>
    <w:rsid w:val="008277F2"/>
    <w:rsid w:val="00827BE5"/>
    <w:rsid w:val="00832F0B"/>
    <w:rsid w:val="0083306A"/>
    <w:rsid w:val="00833663"/>
    <w:rsid w:val="00837449"/>
    <w:rsid w:val="00846162"/>
    <w:rsid w:val="008468FE"/>
    <w:rsid w:val="008473EE"/>
    <w:rsid w:val="008476C9"/>
    <w:rsid w:val="00850D61"/>
    <w:rsid w:val="00850DE9"/>
    <w:rsid w:val="00851DE1"/>
    <w:rsid w:val="0085227D"/>
    <w:rsid w:val="00855B2F"/>
    <w:rsid w:val="00856A14"/>
    <w:rsid w:val="00864BEC"/>
    <w:rsid w:val="00867575"/>
    <w:rsid w:val="00867E9A"/>
    <w:rsid w:val="0087178B"/>
    <w:rsid w:val="00874F9D"/>
    <w:rsid w:val="0087681B"/>
    <w:rsid w:val="00876CE5"/>
    <w:rsid w:val="008773C6"/>
    <w:rsid w:val="008801AA"/>
    <w:rsid w:val="00881005"/>
    <w:rsid w:val="008836D2"/>
    <w:rsid w:val="0088520C"/>
    <w:rsid w:val="00885750"/>
    <w:rsid w:val="00887525"/>
    <w:rsid w:val="00892A54"/>
    <w:rsid w:val="00894A06"/>
    <w:rsid w:val="008A2086"/>
    <w:rsid w:val="008A29CD"/>
    <w:rsid w:val="008A2B1C"/>
    <w:rsid w:val="008A307B"/>
    <w:rsid w:val="008A4FE3"/>
    <w:rsid w:val="008A6705"/>
    <w:rsid w:val="008A6BBB"/>
    <w:rsid w:val="008B180D"/>
    <w:rsid w:val="008B187C"/>
    <w:rsid w:val="008B1CA4"/>
    <w:rsid w:val="008B2CB3"/>
    <w:rsid w:val="008B3496"/>
    <w:rsid w:val="008B48E8"/>
    <w:rsid w:val="008B4F43"/>
    <w:rsid w:val="008C2C89"/>
    <w:rsid w:val="008C3611"/>
    <w:rsid w:val="008C4FBA"/>
    <w:rsid w:val="008C67F0"/>
    <w:rsid w:val="008C6DD0"/>
    <w:rsid w:val="008C75BA"/>
    <w:rsid w:val="008D0B0C"/>
    <w:rsid w:val="008D3C95"/>
    <w:rsid w:val="008D48B2"/>
    <w:rsid w:val="008D798C"/>
    <w:rsid w:val="008E04C1"/>
    <w:rsid w:val="008E04F1"/>
    <w:rsid w:val="008E1DD2"/>
    <w:rsid w:val="008E2B7F"/>
    <w:rsid w:val="008E42A1"/>
    <w:rsid w:val="008E56F1"/>
    <w:rsid w:val="008E5A10"/>
    <w:rsid w:val="008E614B"/>
    <w:rsid w:val="008E6EDD"/>
    <w:rsid w:val="008E71C7"/>
    <w:rsid w:val="008F1C6F"/>
    <w:rsid w:val="008F1CB6"/>
    <w:rsid w:val="008F2F17"/>
    <w:rsid w:val="008F3E8E"/>
    <w:rsid w:val="008F3F33"/>
    <w:rsid w:val="008F4375"/>
    <w:rsid w:val="008F442B"/>
    <w:rsid w:val="00904E22"/>
    <w:rsid w:val="00905CAE"/>
    <w:rsid w:val="00906A39"/>
    <w:rsid w:val="00906EDE"/>
    <w:rsid w:val="00907864"/>
    <w:rsid w:val="009111F8"/>
    <w:rsid w:val="00914B73"/>
    <w:rsid w:val="00920754"/>
    <w:rsid w:val="00921971"/>
    <w:rsid w:val="009225B2"/>
    <w:rsid w:val="009225F1"/>
    <w:rsid w:val="0092313A"/>
    <w:rsid w:val="00923567"/>
    <w:rsid w:val="0092451E"/>
    <w:rsid w:val="009252D5"/>
    <w:rsid w:val="0092595B"/>
    <w:rsid w:val="00926021"/>
    <w:rsid w:val="00927232"/>
    <w:rsid w:val="00930094"/>
    <w:rsid w:val="009311E9"/>
    <w:rsid w:val="00931538"/>
    <w:rsid w:val="00934713"/>
    <w:rsid w:val="00936C53"/>
    <w:rsid w:val="009379FB"/>
    <w:rsid w:val="00945DCF"/>
    <w:rsid w:val="00945F7A"/>
    <w:rsid w:val="00947D29"/>
    <w:rsid w:val="009513CC"/>
    <w:rsid w:val="0095508B"/>
    <w:rsid w:val="009620D1"/>
    <w:rsid w:val="009642D2"/>
    <w:rsid w:val="00964BE8"/>
    <w:rsid w:val="00965660"/>
    <w:rsid w:val="00965A47"/>
    <w:rsid w:val="00970200"/>
    <w:rsid w:val="00970536"/>
    <w:rsid w:val="00976366"/>
    <w:rsid w:val="00977408"/>
    <w:rsid w:val="009861A4"/>
    <w:rsid w:val="00991665"/>
    <w:rsid w:val="009A01D7"/>
    <w:rsid w:val="009B0CE6"/>
    <w:rsid w:val="009B0DD5"/>
    <w:rsid w:val="009B0EF6"/>
    <w:rsid w:val="009B3D52"/>
    <w:rsid w:val="009B4CF4"/>
    <w:rsid w:val="009B5028"/>
    <w:rsid w:val="009B6C03"/>
    <w:rsid w:val="009C139B"/>
    <w:rsid w:val="009C1D9E"/>
    <w:rsid w:val="009C3A01"/>
    <w:rsid w:val="009C3F33"/>
    <w:rsid w:val="009C5B80"/>
    <w:rsid w:val="009C710B"/>
    <w:rsid w:val="009D4000"/>
    <w:rsid w:val="009D6256"/>
    <w:rsid w:val="009D6983"/>
    <w:rsid w:val="009E0E04"/>
    <w:rsid w:val="009E2A0D"/>
    <w:rsid w:val="009E381A"/>
    <w:rsid w:val="009E4FB2"/>
    <w:rsid w:val="009E6274"/>
    <w:rsid w:val="009E6302"/>
    <w:rsid w:val="009F6EE7"/>
    <w:rsid w:val="009F763F"/>
    <w:rsid w:val="009F7CD6"/>
    <w:rsid w:val="00A03077"/>
    <w:rsid w:val="00A03FDF"/>
    <w:rsid w:val="00A12EA1"/>
    <w:rsid w:val="00A13D3D"/>
    <w:rsid w:val="00A144A3"/>
    <w:rsid w:val="00A14BC5"/>
    <w:rsid w:val="00A14EDC"/>
    <w:rsid w:val="00A151F1"/>
    <w:rsid w:val="00A153EA"/>
    <w:rsid w:val="00A15DDC"/>
    <w:rsid w:val="00A16BCD"/>
    <w:rsid w:val="00A1748D"/>
    <w:rsid w:val="00A2380D"/>
    <w:rsid w:val="00A26B8E"/>
    <w:rsid w:val="00A272CD"/>
    <w:rsid w:val="00A27DA4"/>
    <w:rsid w:val="00A30460"/>
    <w:rsid w:val="00A31367"/>
    <w:rsid w:val="00A32799"/>
    <w:rsid w:val="00A353BE"/>
    <w:rsid w:val="00A3563D"/>
    <w:rsid w:val="00A35D9F"/>
    <w:rsid w:val="00A36BE6"/>
    <w:rsid w:val="00A370D5"/>
    <w:rsid w:val="00A37427"/>
    <w:rsid w:val="00A416DA"/>
    <w:rsid w:val="00A41EFE"/>
    <w:rsid w:val="00A42721"/>
    <w:rsid w:val="00A433AB"/>
    <w:rsid w:val="00A445F2"/>
    <w:rsid w:val="00A44783"/>
    <w:rsid w:val="00A44E91"/>
    <w:rsid w:val="00A46D84"/>
    <w:rsid w:val="00A47C4D"/>
    <w:rsid w:val="00A52D6E"/>
    <w:rsid w:val="00A54BA2"/>
    <w:rsid w:val="00A54D23"/>
    <w:rsid w:val="00A54E2C"/>
    <w:rsid w:val="00A55D9E"/>
    <w:rsid w:val="00A560E7"/>
    <w:rsid w:val="00A56812"/>
    <w:rsid w:val="00A60359"/>
    <w:rsid w:val="00A6082B"/>
    <w:rsid w:val="00A6098B"/>
    <w:rsid w:val="00A60E2A"/>
    <w:rsid w:val="00A631C4"/>
    <w:rsid w:val="00A64B20"/>
    <w:rsid w:val="00A65E0D"/>
    <w:rsid w:val="00A70A5A"/>
    <w:rsid w:val="00A71458"/>
    <w:rsid w:val="00A72346"/>
    <w:rsid w:val="00A7258A"/>
    <w:rsid w:val="00A762E2"/>
    <w:rsid w:val="00A765E6"/>
    <w:rsid w:val="00A76E06"/>
    <w:rsid w:val="00A76E27"/>
    <w:rsid w:val="00A81DE8"/>
    <w:rsid w:val="00A84987"/>
    <w:rsid w:val="00A9008A"/>
    <w:rsid w:val="00A9149D"/>
    <w:rsid w:val="00A930F8"/>
    <w:rsid w:val="00A944A7"/>
    <w:rsid w:val="00A97230"/>
    <w:rsid w:val="00AA03D9"/>
    <w:rsid w:val="00AA3DB2"/>
    <w:rsid w:val="00AA4DC8"/>
    <w:rsid w:val="00AA6EB9"/>
    <w:rsid w:val="00AB1956"/>
    <w:rsid w:val="00AB271F"/>
    <w:rsid w:val="00AB4C3A"/>
    <w:rsid w:val="00AB5215"/>
    <w:rsid w:val="00AB5A61"/>
    <w:rsid w:val="00AB6305"/>
    <w:rsid w:val="00AC0C43"/>
    <w:rsid w:val="00AC5F73"/>
    <w:rsid w:val="00AC7E85"/>
    <w:rsid w:val="00AD2717"/>
    <w:rsid w:val="00AD3B81"/>
    <w:rsid w:val="00AD3C97"/>
    <w:rsid w:val="00AD4853"/>
    <w:rsid w:val="00AD4C09"/>
    <w:rsid w:val="00AD4FC9"/>
    <w:rsid w:val="00AD577B"/>
    <w:rsid w:val="00AD6C26"/>
    <w:rsid w:val="00AD7888"/>
    <w:rsid w:val="00AD7A67"/>
    <w:rsid w:val="00AE1E0C"/>
    <w:rsid w:val="00AE2625"/>
    <w:rsid w:val="00AE3441"/>
    <w:rsid w:val="00AE55CE"/>
    <w:rsid w:val="00AE5D40"/>
    <w:rsid w:val="00AE7CD8"/>
    <w:rsid w:val="00AF1EEC"/>
    <w:rsid w:val="00AF3E96"/>
    <w:rsid w:val="00AF6309"/>
    <w:rsid w:val="00AF64FC"/>
    <w:rsid w:val="00B01C89"/>
    <w:rsid w:val="00B02640"/>
    <w:rsid w:val="00B02BBE"/>
    <w:rsid w:val="00B05DED"/>
    <w:rsid w:val="00B0633D"/>
    <w:rsid w:val="00B07995"/>
    <w:rsid w:val="00B1087A"/>
    <w:rsid w:val="00B11AF1"/>
    <w:rsid w:val="00B12A6B"/>
    <w:rsid w:val="00B13EC3"/>
    <w:rsid w:val="00B15DE0"/>
    <w:rsid w:val="00B176DC"/>
    <w:rsid w:val="00B2058E"/>
    <w:rsid w:val="00B230AF"/>
    <w:rsid w:val="00B23CF4"/>
    <w:rsid w:val="00B26543"/>
    <w:rsid w:val="00B27DD3"/>
    <w:rsid w:val="00B311BA"/>
    <w:rsid w:val="00B3133D"/>
    <w:rsid w:val="00B31D80"/>
    <w:rsid w:val="00B31EAF"/>
    <w:rsid w:val="00B32E25"/>
    <w:rsid w:val="00B358F4"/>
    <w:rsid w:val="00B44CCD"/>
    <w:rsid w:val="00B45524"/>
    <w:rsid w:val="00B4676B"/>
    <w:rsid w:val="00B46C98"/>
    <w:rsid w:val="00B470EB"/>
    <w:rsid w:val="00B476F8"/>
    <w:rsid w:val="00B47E98"/>
    <w:rsid w:val="00B521FF"/>
    <w:rsid w:val="00B54905"/>
    <w:rsid w:val="00B549D2"/>
    <w:rsid w:val="00B575AC"/>
    <w:rsid w:val="00B57886"/>
    <w:rsid w:val="00B61878"/>
    <w:rsid w:val="00B63EFC"/>
    <w:rsid w:val="00B71979"/>
    <w:rsid w:val="00B772AF"/>
    <w:rsid w:val="00B81F2E"/>
    <w:rsid w:val="00B84298"/>
    <w:rsid w:val="00B844FE"/>
    <w:rsid w:val="00B87D84"/>
    <w:rsid w:val="00B87FDD"/>
    <w:rsid w:val="00B924F0"/>
    <w:rsid w:val="00B940EC"/>
    <w:rsid w:val="00B951CE"/>
    <w:rsid w:val="00B95E94"/>
    <w:rsid w:val="00B95F76"/>
    <w:rsid w:val="00BA048B"/>
    <w:rsid w:val="00BA099C"/>
    <w:rsid w:val="00BA1AEE"/>
    <w:rsid w:val="00BA3B68"/>
    <w:rsid w:val="00BB0C18"/>
    <w:rsid w:val="00BB156F"/>
    <w:rsid w:val="00BB3201"/>
    <w:rsid w:val="00BB580E"/>
    <w:rsid w:val="00BC2C98"/>
    <w:rsid w:val="00BC4CD6"/>
    <w:rsid w:val="00BC4E88"/>
    <w:rsid w:val="00BC5FD9"/>
    <w:rsid w:val="00BC7273"/>
    <w:rsid w:val="00BC73FE"/>
    <w:rsid w:val="00BC77BB"/>
    <w:rsid w:val="00BD0F96"/>
    <w:rsid w:val="00BD1D59"/>
    <w:rsid w:val="00BD3C20"/>
    <w:rsid w:val="00BD4083"/>
    <w:rsid w:val="00BD6031"/>
    <w:rsid w:val="00BE090F"/>
    <w:rsid w:val="00BE1B10"/>
    <w:rsid w:val="00BE285D"/>
    <w:rsid w:val="00BE2920"/>
    <w:rsid w:val="00BE543F"/>
    <w:rsid w:val="00BF086C"/>
    <w:rsid w:val="00BF1955"/>
    <w:rsid w:val="00BF2B88"/>
    <w:rsid w:val="00BF420B"/>
    <w:rsid w:val="00BF745F"/>
    <w:rsid w:val="00C01555"/>
    <w:rsid w:val="00C0188D"/>
    <w:rsid w:val="00C05E4B"/>
    <w:rsid w:val="00C07776"/>
    <w:rsid w:val="00C10FC3"/>
    <w:rsid w:val="00C121D0"/>
    <w:rsid w:val="00C1530E"/>
    <w:rsid w:val="00C15C66"/>
    <w:rsid w:val="00C16205"/>
    <w:rsid w:val="00C17DEC"/>
    <w:rsid w:val="00C229BC"/>
    <w:rsid w:val="00C25C15"/>
    <w:rsid w:val="00C26170"/>
    <w:rsid w:val="00C26917"/>
    <w:rsid w:val="00C30717"/>
    <w:rsid w:val="00C30CE9"/>
    <w:rsid w:val="00C31F40"/>
    <w:rsid w:val="00C32B3F"/>
    <w:rsid w:val="00C35595"/>
    <w:rsid w:val="00C35BE0"/>
    <w:rsid w:val="00C36A16"/>
    <w:rsid w:val="00C36D46"/>
    <w:rsid w:val="00C4093F"/>
    <w:rsid w:val="00C41C5F"/>
    <w:rsid w:val="00C4238C"/>
    <w:rsid w:val="00C4463D"/>
    <w:rsid w:val="00C501E0"/>
    <w:rsid w:val="00C50481"/>
    <w:rsid w:val="00C62453"/>
    <w:rsid w:val="00C62EEE"/>
    <w:rsid w:val="00C637DE"/>
    <w:rsid w:val="00C6580C"/>
    <w:rsid w:val="00C73507"/>
    <w:rsid w:val="00C738E8"/>
    <w:rsid w:val="00C751C4"/>
    <w:rsid w:val="00C769C0"/>
    <w:rsid w:val="00C80F2C"/>
    <w:rsid w:val="00C84811"/>
    <w:rsid w:val="00C85667"/>
    <w:rsid w:val="00C85C32"/>
    <w:rsid w:val="00C863FC"/>
    <w:rsid w:val="00C87737"/>
    <w:rsid w:val="00C87B68"/>
    <w:rsid w:val="00C916BA"/>
    <w:rsid w:val="00C933B1"/>
    <w:rsid w:val="00C94530"/>
    <w:rsid w:val="00C97DD4"/>
    <w:rsid w:val="00CA10BC"/>
    <w:rsid w:val="00CA2C51"/>
    <w:rsid w:val="00CA550A"/>
    <w:rsid w:val="00CA6698"/>
    <w:rsid w:val="00CA6DED"/>
    <w:rsid w:val="00CA7EE3"/>
    <w:rsid w:val="00CB0939"/>
    <w:rsid w:val="00CB4E12"/>
    <w:rsid w:val="00CB564B"/>
    <w:rsid w:val="00CB65C1"/>
    <w:rsid w:val="00CC09E4"/>
    <w:rsid w:val="00CC33AB"/>
    <w:rsid w:val="00CC7A34"/>
    <w:rsid w:val="00CC7A87"/>
    <w:rsid w:val="00CD02CA"/>
    <w:rsid w:val="00CD13E9"/>
    <w:rsid w:val="00CD36AD"/>
    <w:rsid w:val="00CD397F"/>
    <w:rsid w:val="00CD40A8"/>
    <w:rsid w:val="00CD43E6"/>
    <w:rsid w:val="00CE0FEB"/>
    <w:rsid w:val="00CE1D8E"/>
    <w:rsid w:val="00CE2AEF"/>
    <w:rsid w:val="00CE350E"/>
    <w:rsid w:val="00CE52A6"/>
    <w:rsid w:val="00CE5EAD"/>
    <w:rsid w:val="00CE66A7"/>
    <w:rsid w:val="00CF0472"/>
    <w:rsid w:val="00CF078F"/>
    <w:rsid w:val="00CF20BE"/>
    <w:rsid w:val="00CF21E1"/>
    <w:rsid w:val="00CF406A"/>
    <w:rsid w:val="00CF6909"/>
    <w:rsid w:val="00CF6DAF"/>
    <w:rsid w:val="00D0122B"/>
    <w:rsid w:val="00D04375"/>
    <w:rsid w:val="00D04CCA"/>
    <w:rsid w:val="00D06318"/>
    <w:rsid w:val="00D06629"/>
    <w:rsid w:val="00D06C32"/>
    <w:rsid w:val="00D06E1C"/>
    <w:rsid w:val="00D073E6"/>
    <w:rsid w:val="00D1039F"/>
    <w:rsid w:val="00D11DBE"/>
    <w:rsid w:val="00D1313E"/>
    <w:rsid w:val="00D13322"/>
    <w:rsid w:val="00D13A30"/>
    <w:rsid w:val="00D15D38"/>
    <w:rsid w:val="00D16BBE"/>
    <w:rsid w:val="00D17F5E"/>
    <w:rsid w:val="00D22686"/>
    <w:rsid w:val="00D25BCB"/>
    <w:rsid w:val="00D26D04"/>
    <w:rsid w:val="00D31883"/>
    <w:rsid w:val="00D3234E"/>
    <w:rsid w:val="00D34790"/>
    <w:rsid w:val="00D3606E"/>
    <w:rsid w:val="00D36179"/>
    <w:rsid w:val="00D427B2"/>
    <w:rsid w:val="00D42BD2"/>
    <w:rsid w:val="00D43999"/>
    <w:rsid w:val="00D458EB"/>
    <w:rsid w:val="00D47E9E"/>
    <w:rsid w:val="00D53174"/>
    <w:rsid w:val="00D5685F"/>
    <w:rsid w:val="00D57184"/>
    <w:rsid w:val="00D61CE3"/>
    <w:rsid w:val="00D636B8"/>
    <w:rsid w:val="00D6390D"/>
    <w:rsid w:val="00D64BD7"/>
    <w:rsid w:val="00D65637"/>
    <w:rsid w:val="00D66061"/>
    <w:rsid w:val="00D66343"/>
    <w:rsid w:val="00D71179"/>
    <w:rsid w:val="00D72973"/>
    <w:rsid w:val="00D75728"/>
    <w:rsid w:val="00D75BC6"/>
    <w:rsid w:val="00D80A59"/>
    <w:rsid w:val="00D82330"/>
    <w:rsid w:val="00D83411"/>
    <w:rsid w:val="00D83A71"/>
    <w:rsid w:val="00D867EB"/>
    <w:rsid w:val="00D91218"/>
    <w:rsid w:val="00D91633"/>
    <w:rsid w:val="00D93AB8"/>
    <w:rsid w:val="00D948AE"/>
    <w:rsid w:val="00D95B6A"/>
    <w:rsid w:val="00D96589"/>
    <w:rsid w:val="00DA0140"/>
    <w:rsid w:val="00DA03AC"/>
    <w:rsid w:val="00DA1E97"/>
    <w:rsid w:val="00DA218B"/>
    <w:rsid w:val="00DA25DC"/>
    <w:rsid w:val="00DA3281"/>
    <w:rsid w:val="00DA5E17"/>
    <w:rsid w:val="00DA5FE1"/>
    <w:rsid w:val="00DB06BA"/>
    <w:rsid w:val="00DB4C5B"/>
    <w:rsid w:val="00DB5DF7"/>
    <w:rsid w:val="00DB5F2F"/>
    <w:rsid w:val="00DC0B53"/>
    <w:rsid w:val="00DC5AAF"/>
    <w:rsid w:val="00DC5C88"/>
    <w:rsid w:val="00DC69AD"/>
    <w:rsid w:val="00DC793D"/>
    <w:rsid w:val="00DD1A5E"/>
    <w:rsid w:val="00DD284E"/>
    <w:rsid w:val="00DD3B68"/>
    <w:rsid w:val="00DD4676"/>
    <w:rsid w:val="00DD5137"/>
    <w:rsid w:val="00DD6AD0"/>
    <w:rsid w:val="00DE1971"/>
    <w:rsid w:val="00DE2BAD"/>
    <w:rsid w:val="00DE55D3"/>
    <w:rsid w:val="00DE771A"/>
    <w:rsid w:val="00DF0AF0"/>
    <w:rsid w:val="00DF13DA"/>
    <w:rsid w:val="00DF75C2"/>
    <w:rsid w:val="00DF7C85"/>
    <w:rsid w:val="00E01A0B"/>
    <w:rsid w:val="00E05C12"/>
    <w:rsid w:val="00E05DB8"/>
    <w:rsid w:val="00E07ADA"/>
    <w:rsid w:val="00E10A51"/>
    <w:rsid w:val="00E11FE9"/>
    <w:rsid w:val="00E21750"/>
    <w:rsid w:val="00E219C1"/>
    <w:rsid w:val="00E26711"/>
    <w:rsid w:val="00E275C4"/>
    <w:rsid w:val="00E279A4"/>
    <w:rsid w:val="00E27BB3"/>
    <w:rsid w:val="00E3002B"/>
    <w:rsid w:val="00E33B80"/>
    <w:rsid w:val="00E350C1"/>
    <w:rsid w:val="00E37B1B"/>
    <w:rsid w:val="00E40ED3"/>
    <w:rsid w:val="00E40F00"/>
    <w:rsid w:val="00E41E31"/>
    <w:rsid w:val="00E44BB6"/>
    <w:rsid w:val="00E45642"/>
    <w:rsid w:val="00E4616E"/>
    <w:rsid w:val="00E4720D"/>
    <w:rsid w:val="00E47350"/>
    <w:rsid w:val="00E554F0"/>
    <w:rsid w:val="00E56115"/>
    <w:rsid w:val="00E60081"/>
    <w:rsid w:val="00E607AE"/>
    <w:rsid w:val="00E620DE"/>
    <w:rsid w:val="00E62A8F"/>
    <w:rsid w:val="00E6341A"/>
    <w:rsid w:val="00E6393C"/>
    <w:rsid w:val="00E63D26"/>
    <w:rsid w:val="00E642FF"/>
    <w:rsid w:val="00E64305"/>
    <w:rsid w:val="00E65AD2"/>
    <w:rsid w:val="00E70FAE"/>
    <w:rsid w:val="00E72F22"/>
    <w:rsid w:val="00E7496F"/>
    <w:rsid w:val="00E74F62"/>
    <w:rsid w:val="00E76EC9"/>
    <w:rsid w:val="00E77FB4"/>
    <w:rsid w:val="00E81BD5"/>
    <w:rsid w:val="00E8246C"/>
    <w:rsid w:val="00E83A8E"/>
    <w:rsid w:val="00E84B41"/>
    <w:rsid w:val="00E87B1F"/>
    <w:rsid w:val="00E906E4"/>
    <w:rsid w:val="00E90EA6"/>
    <w:rsid w:val="00E9135B"/>
    <w:rsid w:val="00E92946"/>
    <w:rsid w:val="00E92F3C"/>
    <w:rsid w:val="00E93035"/>
    <w:rsid w:val="00E94A16"/>
    <w:rsid w:val="00E94A53"/>
    <w:rsid w:val="00EA2331"/>
    <w:rsid w:val="00EA3A50"/>
    <w:rsid w:val="00EA3CEF"/>
    <w:rsid w:val="00EA517A"/>
    <w:rsid w:val="00EB05D2"/>
    <w:rsid w:val="00EB09D1"/>
    <w:rsid w:val="00EB28A3"/>
    <w:rsid w:val="00EB39BB"/>
    <w:rsid w:val="00EB3A85"/>
    <w:rsid w:val="00EB6C3C"/>
    <w:rsid w:val="00EB6E8F"/>
    <w:rsid w:val="00EB72FA"/>
    <w:rsid w:val="00EC358E"/>
    <w:rsid w:val="00EC383E"/>
    <w:rsid w:val="00ED1273"/>
    <w:rsid w:val="00ED17A7"/>
    <w:rsid w:val="00ED299C"/>
    <w:rsid w:val="00ED2B9F"/>
    <w:rsid w:val="00ED3BA2"/>
    <w:rsid w:val="00ED4F93"/>
    <w:rsid w:val="00EE206F"/>
    <w:rsid w:val="00EE3CE7"/>
    <w:rsid w:val="00EE404D"/>
    <w:rsid w:val="00EE41BA"/>
    <w:rsid w:val="00EE5868"/>
    <w:rsid w:val="00EF02D8"/>
    <w:rsid w:val="00EF1056"/>
    <w:rsid w:val="00EF2E5B"/>
    <w:rsid w:val="00EF4BDC"/>
    <w:rsid w:val="00EF6B59"/>
    <w:rsid w:val="00F00FF9"/>
    <w:rsid w:val="00F038F8"/>
    <w:rsid w:val="00F04AF3"/>
    <w:rsid w:val="00F05B75"/>
    <w:rsid w:val="00F064A1"/>
    <w:rsid w:val="00F130A1"/>
    <w:rsid w:val="00F1739D"/>
    <w:rsid w:val="00F203DE"/>
    <w:rsid w:val="00F21F05"/>
    <w:rsid w:val="00F2484A"/>
    <w:rsid w:val="00F263F7"/>
    <w:rsid w:val="00F2779E"/>
    <w:rsid w:val="00F307FD"/>
    <w:rsid w:val="00F35541"/>
    <w:rsid w:val="00F36228"/>
    <w:rsid w:val="00F37E2D"/>
    <w:rsid w:val="00F40D81"/>
    <w:rsid w:val="00F50DE7"/>
    <w:rsid w:val="00F527F5"/>
    <w:rsid w:val="00F53CD1"/>
    <w:rsid w:val="00F53FDA"/>
    <w:rsid w:val="00F5556E"/>
    <w:rsid w:val="00F57256"/>
    <w:rsid w:val="00F63F77"/>
    <w:rsid w:val="00F6532C"/>
    <w:rsid w:val="00F6548F"/>
    <w:rsid w:val="00F7222F"/>
    <w:rsid w:val="00F72358"/>
    <w:rsid w:val="00F74119"/>
    <w:rsid w:val="00F75213"/>
    <w:rsid w:val="00F80135"/>
    <w:rsid w:val="00F80573"/>
    <w:rsid w:val="00F8090D"/>
    <w:rsid w:val="00F8424E"/>
    <w:rsid w:val="00F842A3"/>
    <w:rsid w:val="00F853EA"/>
    <w:rsid w:val="00F86B82"/>
    <w:rsid w:val="00F90B9A"/>
    <w:rsid w:val="00F9146C"/>
    <w:rsid w:val="00F95B95"/>
    <w:rsid w:val="00F97C59"/>
    <w:rsid w:val="00FA3FB6"/>
    <w:rsid w:val="00FA5800"/>
    <w:rsid w:val="00FA7BEE"/>
    <w:rsid w:val="00FB4B04"/>
    <w:rsid w:val="00FB51F4"/>
    <w:rsid w:val="00FB59C4"/>
    <w:rsid w:val="00FB7D51"/>
    <w:rsid w:val="00FC0389"/>
    <w:rsid w:val="00FC36CF"/>
    <w:rsid w:val="00FC3C20"/>
    <w:rsid w:val="00FC45C8"/>
    <w:rsid w:val="00FC537B"/>
    <w:rsid w:val="00FC5A8C"/>
    <w:rsid w:val="00FC6A27"/>
    <w:rsid w:val="00FD130C"/>
    <w:rsid w:val="00FD1A30"/>
    <w:rsid w:val="00FD3D0D"/>
    <w:rsid w:val="00FD5DC0"/>
    <w:rsid w:val="00FE1E84"/>
    <w:rsid w:val="00FE3898"/>
    <w:rsid w:val="00FF0183"/>
    <w:rsid w:val="00FF1046"/>
    <w:rsid w:val="00FF3EB6"/>
    <w:rsid w:val="00FF3FE2"/>
    <w:rsid w:val="00FF6B49"/>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2176C"/>
  <w15:docId w15:val="{C95BDB4B-4EE5-494F-884A-57888625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88"/>
    <w:rPr>
      <w:sz w:val="24"/>
      <w:szCs w:val="24"/>
      <w:lang w:val="ro-RO" w:eastAsia="ru-RU"/>
    </w:rPr>
  </w:style>
  <w:style w:type="paragraph" w:styleId="Heading3">
    <w:name w:val="heading 3"/>
    <w:basedOn w:val="Normal"/>
    <w:link w:val="Heading3Char"/>
    <w:uiPriority w:val="9"/>
    <w:qFormat/>
    <w:rsid w:val="00224480"/>
    <w:pPr>
      <w:spacing w:before="100" w:beforeAutospacing="1" w:after="100" w:afterAutospacing="1"/>
      <w:outlineLvl w:val="2"/>
    </w:pPr>
    <w:rPr>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apitol"/>
    <w:basedOn w:val="Normal"/>
    <w:next w:val="Normal"/>
    <w:link w:val="SubtitleChar"/>
    <w:qFormat/>
    <w:rsid w:val="00631688"/>
    <w:pPr>
      <w:numPr>
        <w:ilvl w:val="1"/>
      </w:numPr>
      <w:spacing w:before="120" w:after="120"/>
      <w:jc w:val="center"/>
    </w:pPr>
    <w:rPr>
      <w:rFonts w:eastAsiaTheme="minorEastAsia" w:cstheme="minorBidi"/>
      <w:b/>
      <w:color w:val="000000" w:themeColor="text1"/>
      <w:spacing w:val="15"/>
      <w:szCs w:val="22"/>
    </w:rPr>
  </w:style>
  <w:style w:type="character" w:customStyle="1" w:styleId="SubtitleChar">
    <w:name w:val="Subtitle Char"/>
    <w:aliases w:val="capitol Char"/>
    <w:basedOn w:val="DefaultParagraphFont"/>
    <w:link w:val="Subtitle"/>
    <w:rsid w:val="00631688"/>
    <w:rPr>
      <w:rFonts w:eastAsiaTheme="minorEastAsia" w:cstheme="minorBidi"/>
      <w:b/>
      <w:color w:val="000000" w:themeColor="text1"/>
      <w:spacing w:val="15"/>
      <w:sz w:val="24"/>
      <w:szCs w:val="22"/>
      <w:lang w:val="ro-RO" w:eastAsia="ru-RU"/>
    </w:rPr>
  </w:style>
  <w:style w:type="character" w:customStyle="1" w:styleId="acttart">
    <w:name w:val="act_tart"/>
    <w:basedOn w:val="DefaultParagraphFont"/>
    <w:uiPriority w:val="99"/>
    <w:rsid w:val="00631688"/>
    <w:rPr>
      <w:rFonts w:cs="Times New Roman"/>
    </w:rPr>
  </w:style>
  <w:style w:type="character" w:customStyle="1" w:styleId="acttlitera">
    <w:name w:val="act_tlitera"/>
    <w:basedOn w:val="DefaultParagraphFont"/>
    <w:uiPriority w:val="99"/>
    <w:rsid w:val="00631688"/>
    <w:rPr>
      <w:rFonts w:cs="Times New Roman"/>
    </w:rPr>
  </w:style>
  <w:style w:type="paragraph" w:styleId="BodyText3">
    <w:name w:val="Body Text 3"/>
    <w:basedOn w:val="Normal"/>
    <w:link w:val="BodyText3Char"/>
    <w:uiPriority w:val="99"/>
    <w:rsid w:val="00631688"/>
    <w:pPr>
      <w:jc w:val="both"/>
    </w:pPr>
    <w:rPr>
      <w:sz w:val="28"/>
      <w:szCs w:val="20"/>
      <w:lang w:eastAsia="en-US"/>
    </w:rPr>
  </w:style>
  <w:style w:type="character" w:customStyle="1" w:styleId="BodyText3Char">
    <w:name w:val="Body Text 3 Char"/>
    <w:basedOn w:val="DefaultParagraphFont"/>
    <w:link w:val="BodyText3"/>
    <w:uiPriority w:val="99"/>
    <w:rsid w:val="00631688"/>
    <w:rPr>
      <w:sz w:val="28"/>
      <w:lang w:val="ro-RO"/>
    </w:rPr>
  </w:style>
  <w:style w:type="paragraph" w:styleId="ListParagraph">
    <w:name w:val="List Paragraph"/>
    <w:aliases w:val="Paragraphe EI,Paragraphe de liste1,EC"/>
    <w:basedOn w:val="Normal"/>
    <w:link w:val="ListParagraphChar"/>
    <w:uiPriority w:val="34"/>
    <w:qFormat/>
    <w:rsid w:val="00631688"/>
    <w:pPr>
      <w:ind w:left="720"/>
      <w:contextualSpacing/>
    </w:pPr>
  </w:style>
  <w:style w:type="character" w:customStyle="1" w:styleId="contentmaterial">
    <w:name w:val="content_material"/>
    <w:basedOn w:val="DefaultParagraphFont"/>
    <w:uiPriority w:val="99"/>
    <w:rsid w:val="00631688"/>
    <w:rPr>
      <w:rFonts w:cs="Times New Roman"/>
    </w:rPr>
  </w:style>
  <w:style w:type="paragraph" w:styleId="Footer">
    <w:name w:val="footer"/>
    <w:basedOn w:val="Normal"/>
    <w:link w:val="FooterChar"/>
    <w:uiPriority w:val="99"/>
    <w:rsid w:val="00631688"/>
    <w:pPr>
      <w:tabs>
        <w:tab w:val="center" w:pos="4677"/>
        <w:tab w:val="right" w:pos="9355"/>
      </w:tabs>
    </w:pPr>
    <w:rPr>
      <w:sz w:val="28"/>
      <w:szCs w:val="28"/>
    </w:rPr>
  </w:style>
  <w:style w:type="character" w:customStyle="1" w:styleId="FooterChar">
    <w:name w:val="Footer Char"/>
    <w:basedOn w:val="DefaultParagraphFont"/>
    <w:link w:val="Footer"/>
    <w:uiPriority w:val="99"/>
    <w:rsid w:val="00631688"/>
    <w:rPr>
      <w:sz w:val="28"/>
      <w:szCs w:val="28"/>
      <w:lang w:val="ro-RO" w:eastAsia="ru-RU"/>
    </w:rPr>
  </w:style>
  <w:style w:type="character" w:styleId="PageNumber">
    <w:name w:val="page number"/>
    <w:basedOn w:val="DefaultParagraphFont"/>
    <w:rsid w:val="00631688"/>
    <w:rPr>
      <w:rFonts w:cs="Times New Roman"/>
    </w:rPr>
  </w:style>
  <w:style w:type="character" w:customStyle="1" w:styleId="hps">
    <w:name w:val="hps"/>
    <w:basedOn w:val="DefaultParagraphFont"/>
    <w:rsid w:val="00631688"/>
    <w:rPr>
      <w:rFonts w:cs="Times New Roman"/>
    </w:rPr>
  </w:style>
  <w:style w:type="character" w:customStyle="1" w:styleId="hpsatn">
    <w:name w:val="hps atn"/>
    <w:basedOn w:val="DefaultParagraphFont"/>
    <w:rsid w:val="00631688"/>
    <w:rPr>
      <w:rFonts w:cs="Times New Roman"/>
    </w:rPr>
  </w:style>
  <w:style w:type="character" w:styleId="HTMLCite">
    <w:name w:val="HTML Cite"/>
    <w:basedOn w:val="DefaultParagraphFont"/>
    <w:uiPriority w:val="99"/>
    <w:rsid w:val="00631688"/>
    <w:rPr>
      <w:rFonts w:cs="Times New Roman"/>
      <w:i/>
    </w:rPr>
  </w:style>
  <w:style w:type="character" w:styleId="Hyperlink">
    <w:name w:val="Hyperlink"/>
    <w:basedOn w:val="DefaultParagraphFont"/>
    <w:uiPriority w:val="99"/>
    <w:rsid w:val="00631688"/>
    <w:rPr>
      <w:rFonts w:cs="Times New Roman"/>
      <w:color w:val="0000FF"/>
      <w:u w:val="single"/>
    </w:rPr>
  </w:style>
  <w:style w:type="character" w:customStyle="1" w:styleId="acttalineat">
    <w:name w:val="act_talineat"/>
    <w:basedOn w:val="DefaultParagraphFont"/>
    <w:uiPriority w:val="99"/>
    <w:rsid w:val="00631688"/>
    <w:rPr>
      <w:rFonts w:cs="Times New Roman"/>
    </w:rPr>
  </w:style>
  <w:style w:type="character" w:customStyle="1" w:styleId="ln2talineat">
    <w:name w:val="ln2talineat"/>
    <w:basedOn w:val="DefaultParagraphFont"/>
    <w:rsid w:val="00631688"/>
    <w:rPr>
      <w:rFonts w:cs="Times New Roman"/>
    </w:rPr>
  </w:style>
  <w:style w:type="character" w:customStyle="1" w:styleId="acttsct">
    <w:name w:val="act_tsct"/>
    <w:basedOn w:val="DefaultParagraphFont"/>
    <w:uiPriority w:val="99"/>
    <w:rsid w:val="00631688"/>
    <w:rPr>
      <w:rFonts w:cs="Times New Roman"/>
    </w:rPr>
  </w:style>
  <w:style w:type="character" w:customStyle="1" w:styleId="actcpt">
    <w:name w:val="act_cpt"/>
    <w:basedOn w:val="DefaultParagraphFont"/>
    <w:uiPriority w:val="99"/>
    <w:rsid w:val="00631688"/>
    <w:rPr>
      <w:rFonts w:cs="Times New Roman"/>
    </w:rPr>
  </w:style>
  <w:style w:type="character" w:customStyle="1" w:styleId="acttcpt">
    <w:name w:val="act_tcpt"/>
    <w:basedOn w:val="DefaultParagraphFont"/>
    <w:uiPriority w:val="99"/>
    <w:rsid w:val="00631688"/>
    <w:rPr>
      <w:rFonts w:cs="Times New Roman"/>
    </w:rPr>
  </w:style>
  <w:style w:type="character" w:customStyle="1" w:styleId="actart">
    <w:name w:val="act_art"/>
    <w:basedOn w:val="DefaultParagraphFont"/>
    <w:uiPriority w:val="99"/>
    <w:rsid w:val="00631688"/>
    <w:rPr>
      <w:rFonts w:cs="Times New Roman"/>
    </w:rPr>
  </w:style>
  <w:style w:type="character" w:customStyle="1" w:styleId="actsct">
    <w:name w:val="act_sct"/>
    <w:basedOn w:val="DefaultParagraphFont"/>
    <w:uiPriority w:val="99"/>
    <w:rsid w:val="00631688"/>
    <w:rPr>
      <w:rFonts w:cs="Times New Roman"/>
    </w:rPr>
  </w:style>
  <w:style w:type="character" w:customStyle="1" w:styleId="actpunct">
    <w:name w:val="act_punct"/>
    <w:basedOn w:val="DefaultParagraphFont"/>
    <w:uiPriority w:val="99"/>
    <w:rsid w:val="00631688"/>
    <w:rPr>
      <w:rFonts w:cs="Times New Roman"/>
    </w:rPr>
  </w:style>
  <w:style w:type="character" w:customStyle="1" w:styleId="acttpunct">
    <w:name w:val="act_tpunct"/>
    <w:basedOn w:val="DefaultParagraphFont"/>
    <w:uiPriority w:val="99"/>
    <w:rsid w:val="00631688"/>
    <w:rPr>
      <w:rFonts w:cs="Times New Roman"/>
    </w:rPr>
  </w:style>
  <w:style w:type="character" w:styleId="Strong">
    <w:name w:val="Strong"/>
    <w:basedOn w:val="DefaultParagraphFont"/>
    <w:uiPriority w:val="22"/>
    <w:qFormat/>
    <w:rsid w:val="00631688"/>
    <w:rPr>
      <w:rFonts w:cs="Times New Roman"/>
      <w:b/>
    </w:rPr>
  </w:style>
  <w:style w:type="character" w:customStyle="1" w:styleId="ln2articol">
    <w:name w:val="ln2articol"/>
    <w:basedOn w:val="DefaultParagraphFont"/>
    <w:rsid w:val="00631688"/>
    <w:rPr>
      <w:rFonts w:cs="Times New Roman"/>
    </w:rPr>
  </w:style>
  <w:style w:type="character" w:customStyle="1" w:styleId="ln2tarticol">
    <w:name w:val="ln2tarticol"/>
    <w:basedOn w:val="DefaultParagraphFont"/>
    <w:rsid w:val="00631688"/>
    <w:rPr>
      <w:rFonts w:cs="Times New Roman"/>
    </w:rPr>
  </w:style>
  <w:style w:type="character" w:customStyle="1" w:styleId="ln2alineat">
    <w:name w:val="ln2alineat"/>
    <w:basedOn w:val="DefaultParagraphFont"/>
    <w:rsid w:val="00631688"/>
    <w:rPr>
      <w:rFonts w:cs="Times New Roman"/>
    </w:rPr>
  </w:style>
  <w:style w:type="character" w:customStyle="1" w:styleId="ln2tlitera">
    <w:name w:val="ln2tlitera"/>
    <w:basedOn w:val="DefaultParagraphFont"/>
    <w:rsid w:val="00631688"/>
    <w:rPr>
      <w:rFonts w:cs="Times New Roman"/>
    </w:rPr>
  </w:style>
  <w:style w:type="character" w:customStyle="1" w:styleId="ln2sectiune">
    <w:name w:val="ln2sectiune"/>
    <w:basedOn w:val="DefaultParagraphFont"/>
    <w:uiPriority w:val="99"/>
    <w:rsid w:val="00631688"/>
    <w:rPr>
      <w:rFonts w:cs="Times New Roman"/>
    </w:rPr>
  </w:style>
  <w:style w:type="character" w:customStyle="1" w:styleId="ln2tsectiune">
    <w:name w:val="ln2tsectiune"/>
    <w:basedOn w:val="DefaultParagraphFont"/>
    <w:uiPriority w:val="99"/>
    <w:rsid w:val="00631688"/>
    <w:rPr>
      <w:rFonts w:cs="Times New Roman"/>
    </w:rPr>
  </w:style>
  <w:style w:type="paragraph" w:customStyle="1" w:styleId="a">
    <w:name w:val="Знак Знак"/>
    <w:basedOn w:val="Normal"/>
    <w:rsid w:val="00631688"/>
    <w:pPr>
      <w:spacing w:after="160" w:line="240" w:lineRule="exact"/>
    </w:pPr>
    <w:rPr>
      <w:rFonts w:ascii="Arial" w:eastAsia="Batang" w:hAnsi="Arial" w:cs="Arial"/>
      <w:sz w:val="20"/>
      <w:szCs w:val="20"/>
      <w:lang w:val="en-US" w:eastAsia="en-US"/>
    </w:rPr>
  </w:style>
  <w:style w:type="paragraph" w:styleId="FootnoteText">
    <w:name w:val="footnote text"/>
    <w:basedOn w:val="Normal"/>
    <w:link w:val="FootnoteTextChar"/>
    <w:qFormat/>
    <w:rsid w:val="00631688"/>
    <w:rPr>
      <w:sz w:val="20"/>
      <w:szCs w:val="20"/>
    </w:rPr>
  </w:style>
  <w:style w:type="character" w:customStyle="1" w:styleId="FootnoteTextChar">
    <w:name w:val="Footnote Text Char"/>
    <w:basedOn w:val="DefaultParagraphFont"/>
    <w:link w:val="FootnoteText"/>
    <w:rsid w:val="00631688"/>
    <w:rPr>
      <w:lang w:val="ro-RO" w:eastAsia="ru-RU"/>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qFormat/>
    <w:rsid w:val="00631688"/>
    <w:rPr>
      <w:vertAlign w:val="superscript"/>
    </w:rPr>
  </w:style>
  <w:style w:type="paragraph" w:styleId="BalloonText">
    <w:name w:val="Balloon Text"/>
    <w:basedOn w:val="Normal"/>
    <w:link w:val="BalloonTextChar"/>
    <w:uiPriority w:val="99"/>
    <w:unhideWhenUsed/>
    <w:rsid w:val="00631688"/>
    <w:rPr>
      <w:rFonts w:ascii="Tahoma" w:hAnsi="Tahoma" w:cs="Tahoma"/>
      <w:sz w:val="16"/>
      <w:szCs w:val="16"/>
    </w:rPr>
  </w:style>
  <w:style w:type="character" w:customStyle="1" w:styleId="BalloonTextChar">
    <w:name w:val="Balloon Text Char"/>
    <w:basedOn w:val="DefaultParagraphFont"/>
    <w:link w:val="BalloonText"/>
    <w:uiPriority w:val="99"/>
    <w:rsid w:val="00631688"/>
    <w:rPr>
      <w:rFonts w:ascii="Tahoma" w:hAnsi="Tahoma" w:cs="Tahoma"/>
      <w:sz w:val="16"/>
      <w:szCs w:val="16"/>
      <w:lang w:val="ro-RO" w:eastAsia="ru-RU"/>
    </w:rPr>
  </w:style>
  <w:style w:type="paragraph" w:styleId="NormalWeb">
    <w:name w:val="Normal (Web)"/>
    <w:basedOn w:val="Normal"/>
    <w:uiPriority w:val="99"/>
    <w:unhideWhenUsed/>
    <w:rsid w:val="00631688"/>
    <w:pPr>
      <w:ind w:firstLine="567"/>
      <w:jc w:val="both"/>
    </w:pPr>
    <w:rPr>
      <w:lang w:val="en-US" w:eastAsia="en-US"/>
    </w:rPr>
  </w:style>
  <w:style w:type="character" w:styleId="CommentReference">
    <w:name w:val="annotation reference"/>
    <w:basedOn w:val="DefaultParagraphFont"/>
    <w:rsid w:val="00631688"/>
    <w:rPr>
      <w:rFonts w:cs="Times New Roman"/>
      <w:sz w:val="16"/>
      <w:szCs w:val="16"/>
    </w:rPr>
  </w:style>
  <w:style w:type="paragraph" w:styleId="CommentText">
    <w:name w:val="annotation text"/>
    <w:basedOn w:val="Normal"/>
    <w:link w:val="CommentTextChar"/>
    <w:rsid w:val="00631688"/>
    <w:rPr>
      <w:sz w:val="20"/>
      <w:szCs w:val="20"/>
    </w:rPr>
  </w:style>
  <w:style w:type="character" w:customStyle="1" w:styleId="CommentTextChar">
    <w:name w:val="Comment Text Char"/>
    <w:basedOn w:val="DefaultParagraphFont"/>
    <w:link w:val="CommentText"/>
    <w:rsid w:val="00631688"/>
    <w:rPr>
      <w:lang w:val="ro-RO" w:eastAsia="ru-RU"/>
    </w:rPr>
  </w:style>
  <w:style w:type="paragraph" w:styleId="CommentSubject">
    <w:name w:val="annotation subject"/>
    <w:basedOn w:val="CommentText"/>
    <w:next w:val="CommentText"/>
    <w:link w:val="CommentSubjectChar"/>
    <w:rsid w:val="00631688"/>
    <w:rPr>
      <w:b/>
      <w:bCs/>
    </w:rPr>
  </w:style>
  <w:style w:type="character" w:customStyle="1" w:styleId="CommentSubjectChar">
    <w:name w:val="Comment Subject Char"/>
    <w:basedOn w:val="CommentTextChar"/>
    <w:link w:val="CommentSubject"/>
    <w:rsid w:val="00631688"/>
    <w:rPr>
      <w:b/>
      <w:bCs/>
      <w:lang w:val="ro-RO" w:eastAsia="ru-RU"/>
    </w:rPr>
  </w:style>
  <w:style w:type="character" w:customStyle="1" w:styleId="def">
    <w:name w:val="def"/>
    <w:basedOn w:val="DefaultParagraphFont"/>
    <w:rsid w:val="00631688"/>
  </w:style>
  <w:style w:type="character" w:customStyle="1" w:styleId="ln2litera">
    <w:name w:val="ln2litera"/>
    <w:basedOn w:val="DefaultParagraphFont"/>
    <w:rsid w:val="00631688"/>
  </w:style>
  <w:style w:type="character" w:customStyle="1" w:styleId="ln2punct">
    <w:name w:val="ln2punct"/>
    <w:basedOn w:val="DefaultParagraphFont"/>
    <w:rsid w:val="00631688"/>
  </w:style>
  <w:style w:type="character" w:customStyle="1" w:styleId="ln2tpunct">
    <w:name w:val="ln2tpunct"/>
    <w:basedOn w:val="DefaultParagraphFont"/>
    <w:rsid w:val="00631688"/>
  </w:style>
  <w:style w:type="character" w:customStyle="1" w:styleId="ln2tparagraf">
    <w:name w:val="ln2tparagraf"/>
    <w:basedOn w:val="DefaultParagraphFont"/>
    <w:rsid w:val="00631688"/>
  </w:style>
  <w:style w:type="character" w:customStyle="1" w:styleId="ln2anexa">
    <w:name w:val="ln2anexa"/>
    <w:basedOn w:val="DefaultParagraphFont"/>
    <w:rsid w:val="00631688"/>
  </w:style>
  <w:style w:type="character" w:customStyle="1" w:styleId="ln2tanexa">
    <w:name w:val="ln2tanexa"/>
    <w:basedOn w:val="DefaultParagraphFont"/>
    <w:rsid w:val="00631688"/>
  </w:style>
  <w:style w:type="character" w:customStyle="1" w:styleId="ln2tabel">
    <w:name w:val="ln2tabel"/>
    <w:basedOn w:val="DefaultParagraphFont"/>
    <w:rsid w:val="00631688"/>
  </w:style>
  <w:style w:type="character" w:customStyle="1" w:styleId="ln2ttabel">
    <w:name w:val="ln2ttabel"/>
    <w:basedOn w:val="DefaultParagraphFont"/>
    <w:rsid w:val="00631688"/>
  </w:style>
  <w:style w:type="paragraph" w:styleId="HTMLPreformatted">
    <w:name w:val="HTML Preformatted"/>
    <w:basedOn w:val="Normal"/>
    <w:link w:val="HTMLPreformattedChar"/>
    <w:rsid w:val="00631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31688"/>
    <w:rPr>
      <w:rFonts w:ascii="Courier New" w:hAnsi="Courier New" w:cs="Courier New"/>
      <w:lang w:val="ro-RO" w:eastAsia="ru-RU"/>
    </w:rPr>
  </w:style>
  <w:style w:type="table" w:styleId="TableGrid">
    <w:name w:val="Table Grid"/>
    <w:basedOn w:val="TableNormal"/>
    <w:rsid w:val="00631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rsid w:val="00631688"/>
    <w:pPr>
      <w:spacing w:after="160" w:line="240" w:lineRule="exact"/>
    </w:pPr>
    <w:rPr>
      <w:rFonts w:ascii="Tahoma" w:hAnsi="Tahoma"/>
      <w:szCs w:val="20"/>
      <w:lang w:val="en-US" w:eastAsia="en-US"/>
    </w:rPr>
  </w:style>
  <w:style w:type="paragraph" w:customStyle="1" w:styleId="tt">
    <w:name w:val="tt"/>
    <w:basedOn w:val="Normal"/>
    <w:rsid w:val="00631688"/>
    <w:pPr>
      <w:jc w:val="center"/>
    </w:pPr>
    <w:rPr>
      <w:b/>
      <w:bCs/>
      <w:lang w:val="en-US" w:eastAsia="en-US"/>
    </w:rPr>
  </w:style>
  <w:style w:type="paragraph" w:customStyle="1" w:styleId="cn">
    <w:name w:val="cn"/>
    <w:basedOn w:val="Normal"/>
    <w:rsid w:val="00631688"/>
    <w:pPr>
      <w:jc w:val="center"/>
    </w:pPr>
    <w:rPr>
      <w:lang w:val="en-US" w:eastAsia="en-US"/>
    </w:rPr>
  </w:style>
  <w:style w:type="paragraph" w:styleId="Header">
    <w:name w:val="header"/>
    <w:basedOn w:val="Normal"/>
    <w:link w:val="HeaderChar"/>
    <w:rsid w:val="00631688"/>
    <w:pPr>
      <w:tabs>
        <w:tab w:val="center" w:pos="4844"/>
        <w:tab w:val="right" w:pos="9689"/>
      </w:tabs>
    </w:pPr>
  </w:style>
  <w:style w:type="character" w:customStyle="1" w:styleId="HeaderChar">
    <w:name w:val="Header Char"/>
    <w:basedOn w:val="DefaultParagraphFont"/>
    <w:link w:val="Header"/>
    <w:rsid w:val="00631688"/>
    <w:rPr>
      <w:sz w:val="24"/>
      <w:szCs w:val="24"/>
      <w:lang w:val="ro-RO" w:eastAsia="ru-RU"/>
    </w:rPr>
  </w:style>
  <w:style w:type="paragraph" w:styleId="BodyText2">
    <w:name w:val="Body Text 2"/>
    <w:basedOn w:val="Normal"/>
    <w:link w:val="BodyText2Char"/>
    <w:rsid w:val="00631688"/>
    <w:pPr>
      <w:spacing w:after="120" w:line="480" w:lineRule="auto"/>
    </w:pPr>
  </w:style>
  <w:style w:type="character" w:customStyle="1" w:styleId="BodyText2Char">
    <w:name w:val="Body Text 2 Char"/>
    <w:basedOn w:val="DefaultParagraphFont"/>
    <w:link w:val="BodyText2"/>
    <w:rsid w:val="00631688"/>
    <w:rPr>
      <w:sz w:val="24"/>
      <w:szCs w:val="24"/>
      <w:lang w:val="ro-RO" w:eastAsia="ru-RU"/>
    </w:rPr>
  </w:style>
  <w:style w:type="paragraph" w:customStyle="1" w:styleId="CM11">
    <w:name w:val="CM1+1"/>
    <w:basedOn w:val="Normal"/>
    <w:next w:val="Normal"/>
    <w:uiPriority w:val="99"/>
    <w:rsid w:val="00631688"/>
    <w:pPr>
      <w:autoSpaceDE w:val="0"/>
      <w:autoSpaceDN w:val="0"/>
      <w:adjustRightInd w:val="0"/>
    </w:pPr>
    <w:rPr>
      <w:rFonts w:ascii="EUAlbertina" w:hAnsi="EUAlbertina"/>
      <w:lang w:val="en-US" w:eastAsia="en-US"/>
    </w:rPr>
  </w:style>
  <w:style w:type="paragraph" w:customStyle="1" w:styleId="CM31">
    <w:name w:val="CM3+1"/>
    <w:basedOn w:val="Normal"/>
    <w:next w:val="Normal"/>
    <w:uiPriority w:val="99"/>
    <w:rsid w:val="00631688"/>
    <w:pPr>
      <w:autoSpaceDE w:val="0"/>
      <w:autoSpaceDN w:val="0"/>
      <w:adjustRightInd w:val="0"/>
    </w:pPr>
    <w:rPr>
      <w:rFonts w:ascii="EUAlbertina" w:hAnsi="EUAlbertina"/>
      <w:lang w:val="en-US" w:eastAsia="en-US"/>
    </w:rPr>
  </w:style>
  <w:style w:type="paragraph" w:styleId="Revision">
    <w:name w:val="Revision"/>
    <w:hidden/>
    <w:uiPriority w:val="99"/>
    <w:semiHidden/>
    <w:rsid w:val="00631688"/>
    <w:rPr>
      <w:sz w:val="24"/>
      <w:szCs w:val="24"/>
      <w:lang w:val="ru-RU" w:eastAsia="ru-RU"/>
    </w:rPr>
  </w:style>
  <w:style w:type="character" w:customStyle="1" w:styleId="apple-converted-space">
    <w:name w:val="apple-converted-space"/>
    <w:basedOn w:val="DefaultParagraphFont"/>
    <w:rsid w:val="00631688"/>
  </w:style>
  <w:style w:type="character" w:customStyle="1" w:styleId="ln2capitol">
    <w:name w:val="ln2capitol"/>
    <w:basedOn w:val="DefaultParagraphFont"/>
    <w:rsid w:val="00631688"/>
  </w:style>
  <w:style w:type="character" w:customStyle="1" w:styleId="ln2tcapitol">
    <w:name w:val="ln2tcapitol"/>
    <w:basedOn w:val="DefaultParagraphFont"/>
    <w:rsid w:val="00631688"/>
  </w:style>
  <w:style w:type="paragraph" w:customStyle="1" w:styleId="md">
    <w:name w:val="md"/>
    <w:basedOn w:val="Normal"/>
    <w:rsid w:val="00631688"/>
    <w:pPr>
      <w:spacing w:before="100" w:beforeAutospacing="1" w:after="100" w:afterAutospacing="1"/>
    </w:pPr>
    <w:rPr>
      <w:lang w:val="en-US" w:eastAsia="en-US"/>
    </w:rPr>
  </w:style>
  <w:style w:type="paragraph" w:customStyle="1" w:styleId="Default">
    <w:name w:val="Default"/>
    <w:rsid w:val="005A6473"/>
    <w:pPr>
      <w:autoSpaceDE w:val="0"/>
      <w:autoSpaceDN w:val="0"/>
      <w:adjustRightInd w:val="0"/>
    </w:pPr>
    <w:rPr>
      <w:rFonts w:ascii="Calibri" w:eastAsia="SimSun" w:hAnsi="Calibri" w:cs="Calibri"/>
      <w:color w:val="000000"/>
      <w:sz w:val="24"/>
      <w:szCs w:val="24"/>
      <w:lang w:val="el-GR" w:eastAsia="el-GR"/>
    </w:rPr>
  </w:style>
  <w:style w:type="character" w:customStyle="1" w:styleId="ListParagraphChar">
    <w:name w:val="List Paragraph Char"/>
    <w:aliases w:val="Paragraphe EI Char,Paragraphe de liste1 Char,EC Char"/>
    <w:link w:val="ListParagraph"/>
    <w:uiPriority w:val="34"/>
    <w:locked/>
    <w:rsid w:val="000C4C3E"/>
    <w:rPr>
      <w:sz w:val="24"/>
      <w:szCs w:val="24"/>
      <w:lang w:val="ro-RO" w:eastAsia="ru-RU"/>
    </w:rPr>
  </w:style>
  <w:style w:type="character" w:customStyle="1" w:styleId="st">
    <w:name w:val="st"/>
    <w:basedOn w:val="DefaultParagraphFont"/>
    <w:rsid w:val="002C7546"/>
  </w:style>
  <w:style w:type="character" w:customStyle="1" w:styleId="UnresolvedMention1">
    <w:name w:val="Unresolved Mention1"/>
    <w:basedOn w:val="DefaultParagraphFont"/>
    <w:uiPriority w:val="99"/>
    <w:semiHidden/>
    <w:unhideWhenUsed/>
    <w:rsid w:val="001C069B"/>
    <w:rPr>
      <w:color w:val="605E5C"/>
      <w:shd w:val="clear" w:color="auto" w:fill="E1DFDD"/>
    </w:rPr>
  </w:style>
  <w:style w:type="character" w:customStyle="1" w:styleId="l5def1">
    <w:name w:val="l5def1"/>
    <w:rsid w:val="000A79B6"/>
    <w:rPr>
      <w:rFonts w:ascii="Arial" w:hAnsi="Arial" w:cs="Arial" w:hint="default"/>
      <w:color w:val="000000"/>
      <w:sz w:val="26"/>
      <w:szCs w:val="26"/>
    </w:rPr>
  </w:style>
  <w:style w:type="character" w:customStyle="1" w:styleId="l5prm1">
    <w:name w:val="l5prm1"/>
    <w:rsid w:val="000A79B6"/>
    <w:rPr>
      <w:i/>
      <w:iCs/>
      <w:color w:val="000000"/>
      <w:sz w:val="26"/>
      <w:szCs w:val="26"/>
    </w:rPr>
  </w:style>
  <w:style w:type="character" w:customStyle="1" w:styleId="ui-provider">
    <w:name w:val="ui-provider"/>
    <w:basedOn w:val="DefaultParagraphFont"/>
    <w:rsid w:val="000732EB"/>
  </w:style>
  <w:style w:type="character" w:customStyle="1" w:styleId="Heading3Char">
    <w:name w:val="Heading 3 Char"/>
    <w:basedOn w:val="DefaultParagraphFont"/>
    <w:link w:val="Heading3"/>
    <w:uiPriority w:val="9"/>
    <w:rsid w:val="00224480"/>
    <w:rPr>
      <w:b/>
      <w:bCs/>
      <w:sz w:val="27"/>
      <w:szCs w:val="27"/>
      <w:lang w:val="ro-RO" w:eastAsia="ro-RO"/>
    </w:rPr>
  </w:style>
  <w:style w:type="character" w:customStyle="1" w:styleId="l5tlu1">
    <w:name w:val="l5tlu1"/>
    <w:rsid w:val="00AE7CD8"/>
    <w:rPr>
      <w:b/>
      <w:bCs/>
      <w:color w:val="000000"/>
      <w:sz w:val="32"/>
      <w:szCs w:val="32"/>
    </w:rPr>
  </w:style>
  <w:style w:type="character" w:customStyle="1" w:styleId="cf01">
    <w:name w:val="cf01"/>
    <w:basedOn w:val="DefaultParagraphFont"/>
    <w:rsid w:val="001038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99397">
      <w:bodyDiv w:val="1"/>
      <w:marLeft w:val="0"/>
      <w:marRight w:val="0"/>
      <w:marTop w:val="0"/>
      <w:marBottom w:val="0"/>
      <w:divBdr>
        <w:top w:val="none" w:sz="0" w:space="0" w:color="auto"/>
        <w:left w:val="none" w:sz="0" w:space="0" w:color="auto"/>
        <w:bottom w:val="none" w:sz="0" w:space="0" w:color="auto"/>
        <w:right w:val="none" w:sz="0" w:space="0" w:color="auto"/>
      </w:divBdr>
    </w:div>
    <w:div w:id="688408227">
      <w:bodyDiv w:val="1"/>
      <w:marLeft w:val="0"/>
      <w:marRight w:val="0"/>
      <w:marTop w:val="0"/>
      <w:marBottom w:val="0"/>
      <w:divBdr>
        <w:top w:val="none" w:sz="0" w:space="0" w:color="auto"/>
        <w:left w:val="none" w:sz="0" w:space="0" w:color="auto"/>
        <w:bottom w:val="none" w:sz="0" w:space="0" w:color="auto"/>
        <w:right w:val="none" w:sz="0" w:space="0" w:color="auto"/>
      </w:divBdr>
    </w:div>
    <w:div w:id="828330963">
      <w:bodyDiv w:val="1"/>
      <w:marLeft w:val="0"/>
      <w:marRight w:val="0"/>
      <w:marTop w:val="0"/>
      <w:marBottom w:val="0"/>
      <w:divBdr>
        <w:top w:val="none" w:sz="0" w:space="0" w:color="auto"/>
        <w:left w:val="none" w:sz="0" w:space="0" w:color="auto"/>
        <w:bottom w:val="none" w:sz="0" w:space="0" w:color="auto"/>
        <w:right w:val="none" w:sz="0" w:space="0" w:color="auto"/>
      </w:divBdr>
    </w:div>
    <w:div w:id="1051227078">
      <w:bodyDiv w:val="1"/>
      <w:marLeft w:val="0"/>
      <w:marRight w:val="0"/>
      <w:marTop w:val="0"/>
      <w:marBottom w:val="0"/>
      <w:divBdr>
        <w:top w:val="none" w:sz="0" w:space="0" w:color="auto"/>
        <w:left w:val="none" w:sz="0" w:space="0" w:color="auto"/>
        <w:bottom w:val="none" w:sz="0" w:space="0" w:color="auto"/>
        <w:right w:val="none" w:sz="0" w:space="0" w:color="auto"/>
      </w:divBdr>
    </w:div>
    <w:div w:id="1656227020">
      <w:bodyDiv w:val="1"/>
      <w:marLeft w:val="0"/>
      <w:marRight w:val="0"/>
      <w:marTop w:val="0"/>
      <w:marBottom w:val="0"/>
      <w:divBdr>
        <w:top w:val="none" w:sz="0" w:space="0" w:color="auto"/>
        <w:left w:val="none" w:sz="0" w:space="0" w:color="auto"/>
        <w:bottom w:val="none" w:sz="0" w:space="0" w:color="auto"/>
        <w:right w:val="none" w:sz="0" w:space="0" w:color="auto"/>
      </w:divBdr>
    </w:div>
    <w:div w:id="1689599068">
      <w:bodyDiv w:val="1"/>
      <w:marLeft w:val="0"/>
      <w:marRight w:val="0"/>
      <w:marTop w:val="0"/>
      <w:marBottom w:val="0"/>
      <w:divBdr>
        <w:top w:val="none" w:sz="0" w:space="0" w:color="auto"/>
        <w:left w:val="none" w:sz="0" w:space="0" w:color="auto"/>
        <w:bottom w:val="none" w:sz="0" w:space="0" w:color="auto"/>
        <w:right w:val="none" w:sz="0" w:space="0" w:color="auto"/>
      </w:divBdr>
    </w:div>
    <w:div w:id="1725332777">
      <w:bodyDiv w:val="1"/>
      <w:marLeft w:val="0"/>
      <w:marRight w:val="0"/>
      <w:marTop w:val="0"/>
      <w:marBottom w:val="0"/>
      <w:divBdr>
        <w:top w:val="none" w:sz="0" w:space="0" w:color="auto"/>
        <w:left w:val="none" w:sz="0" w:space="0" w:color="auto"/>
        <w:bottom w:val="none" w:sz="0" w:space="0" w:color="auto"/>
        <w:right w:val="none" w:sz="0" w:space="0" w:color="auto"/>
      </w:divBdr>
      <w:divsChild>
        <w:div w:id="1148979590">
          <w:marLeft w:val="0"/>
          <w:marRight w:val="0"/>
          <w:marTop w:val="0"/>
          <w:marBottom w:val="0"/>
          <w:divBdr>
            <w:top w:val="none" w:sz="0" w:space="0" w:color="auto"/>
            <w:left w:val="none" w:sz="0" w:space="0" w:color="auto"/>
            <w:bottom w:val="none" w:sz="0" w:space="0" w:color="auto"/>
            <w:right w:val="none" w:sz="0" w:space="0" w:color="auto"/>
          </w:divBdr>
        </w:div>
        <w:div w:id="1531994772">
          <w:marLeft w:val="0"/>
          <w:marRight w:val="0"/>
          <w:marTop w:val="0"/>
          <w:marBottom w:val="0"/>
          <w:divBdr>
            <w:top w:val="none" w:sz="0" w:space="0" w:color="auto"/>
            <w:left w:val="none" w:sz="0" w:space="0" w:color="auto"/>
            <w:bottom w:val="none" w:sz="0" w:space="0" w:color="auto"/>
            <w:right w:val="none" w:sz="0" w:space="0" w:color="auto"/>
          </w:divBdr>
        </w:div>
        <w:div w:id="1922837406">
          <w:marLeft w:val="0"/>
          <w:marRight w:val="0"/>
          <w:marTop w:val="0"/>
          <w:marBottom w:val="0"/>
          <w:divBdr>
            <w:top w:val="none" w:sz="0" w:space="0" w:color="auto"/>
            <w:left w:val="none" w:sz="0" w:space="0" w:color="auto"/>
            <w:bottom w:val="none" w:sz="0" w:space="0" w:color="auto"/>
            <w:right w:val="none" w:sz="0" w:space="0" w:color="auto"/>
          </w:divBdr>
        </w:div>
      </w:divsChild>
    </w:div>
    <w:div w:id="1772584479">
      <w:bodyDiv w:val="1"/>
      <w:marLeft w:val="0"/>
      <w:marRight w:val="0"/>
      <w:marTop w:val="0"/>
      <w:marBottom w:val="0"/>
      <w:divBdr>
        <w:top w:val="none" w:sz="0" w:space="0" w:color="auto"/>
        <w:left w:val="none" w:sz="0" w:space="0" w:color="auto"/>
        <w:bottom w:val="none" w:sz="0" w:space="0" w:color="auto"/>
        <w:right w:val="none" w:sz="0" w:space="0" w:color="auto"/>
      </w:divBdr>
    </w:div>
    <w:div w:id="196353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raveghereTIC@bnm.m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praveghereTIC@bnm.m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act:3514795%203027551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5565178b-d545-4b78-bfe3-0a0fbd2ea2af</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24F1-0B40-4083-B9DF-86D2F427303A}">
  <ds:schemaRefs>
    <ds:schemaRef ds:uri="http://schemas.titus.com/TitusProperties/"/>
    <ds:schemaRef ds:uri=""/>
  </ds:schemaRefs>
</ds:datastoreItem>
</file>

<file path=customXml/itemProps2.xml><?xml version="1.0" encoding="utf-8"?>
<ds:datastoreItem xmlns:ds="http://schemas.openxmlformats.org/officeDocument/2006/customXml" ds:itemID="{372F27AB-E44D-4C0D-AF7D-06231904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6838</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2023-07-19T09:59:00Z</cp:lastPrinted>
  <dcterms:created xsi:type="dcterms:W3CDTF">2023-07-19T10:00:00Z</dcterms:created>
  <dcterms:modified xsi:type="dcterms:W3CDTF">2023-07-19T10:00:00Z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5565178b-d545-4b78-bfe3-0a0fbd2ea2af</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Ioana.Alexandru@bnr.ro</vt:lpwstr>
  </property>
  <property fmtid="{D5CDD505-2E9C-101B-9397-08002B2CF9AE}" pid="6" name="MSIP_Label_d4854e4d-cbd9-4add-afce-3efecf8cc4fb_SetDate">
    <vt:lpwstr>2023-05-12T08:57:06.6660883Z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ecc945c6-2d7a-4d30-9820-129df272d621</vt:lpwstr>
  </property>
  <property fmtid="{D5CDD505-2E9C-101B-9397-08002B2CF9AE}" pid="10" name="MSIP_Label_d4854e4d-cbd9-4add-afce-3efecf8cc4fb_Extended_MSFT_Method">
    <vt:lpwstr>Manual</vt:lpwstr>
  </property>
  <property fmtid="{D5CDD505-2E9C-101B-9397-08002B2CF9AE}" pid="11" name="Sensitivity">
    <vt:lpwstr>Extern</vt:lpwstr>
  </property>
  <property fmtid="{D5CDD505-2E9C-101B-9397-08002B2CF9AE}" pid="12" name="check">
    <vt:lpwstr>NONE</vt:lpwstr>
  </property>
  <property fmtid="{D5CDD505-2E9C-101B-9397-08002B2CF9AE}" pid="13" name="Clasificare">
    <vt:lpwstr>NONE</vt:lpwstr>
  </property>
</Properties>
</file>